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78" w:rsidRPr="00A31A3F" w:rsidRDefault="0098445C" w:rsidP="00D86C78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  <w:r>
        <w:rPr>
          <w:noProof/>
          <w:lang w:eastAsia="en-GB"/>
        </w:rPr>
        <w:drawing>
          <wp:inline distT="0" distB="0" distL="0" distR="0" wp14:anchorId="2C786FBF" wp14:editId="2363C3D6">
            <wp:extent cx="1901901" cy="704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na-Logo-High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30" cy="70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6B5" w:rsidRPr="00A31A3F">
        <w:rPr>
          <w:rFonts w:ascii="Century Gothic" w:hAnsi="Century Gothic"/>
          <w:b/>
          <w:sz w:val="48"/>
          <w:szCs w:val="56"/>
        </w:rPr>
        <w:t>PE and School Sport Action Plan</w:t>
      </w:r>
    </w:p>
    <w:p w:rsidR="00563C54" w:rsidRPr="00A31A3F" w:rsidRDefault="003B0200" w:rsidP="003B0200">
      <w:pPr>
        <w:spacing w:after="0" w:line="240" w:lineRule="auto"/>
        <w:rPr>
          <w:rFonts w:ascii="Century Gothic" w:hAnsi="Century Gothic"/>
          <w:b/>
          <w:sz w:val="48"/>
          <w:szCs w:val="56"/>
        </w:rPr>
      </w:pPr>
      <w:r>
        <w:rPr>
          <w:rFonts w:ascii="Century Gothic" w:hAnsi="Century Gothic"/>
          <w:b/>
          <w:sz w:val="48"/>
          <w:szCs w:val="56"/>
        </w:rPr>
        <w:t xml:space="preserve">     </w:t>
      </w:r>
      <w:r w:rsidR="00802B32">
        <w:rPr>
          <w:rFonts w:ascii="Century Gothic" w:hAnsi="Century Gothic"/>
          <w:b/>
          <w:sz w:val="48"/>
          <w:szCs w:val="56"/>
        </w:rPr>
        <w:t xml:space="preserve">  </w:t>
      </w:r>
      <w:proofErr w:type="spellStart"/>
      <w:r w:rsidR="00802B32">
        <w:rPr>
          <w:rFonts w:ascii="Century Gothic" w:hAnsi="Century Gothic"/>
          <w:b/>
          <w:sz w:val="48"/>
          <w:szCs w:val="56"/>
        </w:rPr>
        <w:t>LewTrenchard</w:t>
      </w:r>
      <w:proofErr w:type="spellEnd"/>
      <w:r w:rsidR="00802B32">
        <w:rPr>
          <w:rFonts w:ascii="Century Gothic" w:hAnsi="Century Gothic"/>
          <w:b/>
          <w:sz w:val="48"/>
          <w:szCs w:val="56"/>
        </w:rPr>
        <w:t xml:space="preserve"> Church of England</w:t>
      </w:r>
      <w:r>
        <w:rPr>
          <w:rFonts w:ascii="Century Gothic" w:hAnsi="Century Gothic"/>
          <w:b/>
          <w:sz w:val="48"/>
          <w:szCs w:val="56"/>
        </w:rPr>
        <w:t xml:space="preserve"> Primary S</w:t>
      </w:r>
      <w:r w:rsidR="00BC3491" w:rsidRPr="00A31A3F">
        <w:rPr>
          <w:rFonts w:ascii="Century Gothic" w:hAnsi="Century Gothic"/>
          <w:b/>
          <w:sz w:val="48"/>
          <w:szCs w:val="56"/>
        </w:rPr>
        <w:t>chool</w:t>
      </w:r>
      <w:r w:rsidR="0098445C">
        <w:rPr>
          <w:rFonts w:ascii="Century Gothic" w:hAnsi="Century Gothic"/>
          <w:b/>
          <w:sz w:val="48"/>
          <w:szCs w:val="56"/>
        </w:rPr>
        <w:t xml:space="preserve"> 2018</w:t>
      </w:r>
      <w:r w:rsidR="00563C54" w:rsidRPr="00A31A3F">
        <w:rPr>
          <w:rFonts w:ascii="Century Gothic" w:hAnsi="Century Gothic"/>
          <w:b/>
          <w:sz w:val="48"/>
          <w:szCs w:val="56"/>
        </w:rPr>
        <w:t>–</w:t>
      </w:r>
      <w:r w:rsidR="0098445C">
        <w:rPr>
          <w:rFonts w:ascii="Century Gothic" w:hAnsi="Century Gothic"/>
          <w:b/>
          <w:sz w:val="48"/>
          <w:szCs w:val="56"/>
        </w:rPr>
        <w:t>2019</w:t>
      </w:r>
    </w:p>
    <w:p w:rsidR="00D86C78" w:rsidRPr="00D86C78" w:rsidRDefault="00D86C78" w:rsidP="007349A5">
      <w:pPr>
        <w:pStyle w:val="Default"/>
        <w:rPr>
          <w:rFonts w:ascii="Century Gothic" w:hAnsi="Century Gothic" w:cs="Times New Roman"/>
          <w:b/>
          <w:bCs/>
          <w:sz w:val="10"/>
        </w:rPr>
      </w:pPr>
    </w:p>
    <w:p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Background - </w:t>
      </w:r>
      <w:r w:rsidRPr="00D86C78">
        <w:rPr>
          <w:rFonts w:ascii="Century Gothic" w:hAnsi="Century Gothic" w:cs="Times New Roman"/>
        </w:rPr>
        <w:t>The primary school sport premium investment goes direct to primary school Head Teachers and is designed to support improvements in the quality and depth of PE and school sport.</w:t>
      </w:r>
      <w:r w:rsidR="00CC23B8">
        <w:rPr>
          <w:rFonts w:ascii="Century Gothic" w:hAnsi="Century Gothic" w:cs="Times New Roman"/>
        </w:rPr>
        <w:t xml:space="preserve"> </w:t>
      </w:r>
      <w:r w:rsidRPr="00D86C78">
        <w:rPr>
          <w:rFonts w:ascii="Century Gothic" w:hAnsi="Century Gothic" w:cs="Times New Roman"/>
        </w:rPr>
        <w:t xml:space="preserve"> In 2017/18 the amount schools receive each year has doubled. </w:t>
      </w:r>
    </w:p>
    <w:p w:rsidR="00103477" w:rsidRPr="00D86C78" w:rsidRDefault="00103477" w:rsidP="007349A5">
      <w:pPr>
        <w:pStyle w:val="Default"/>
        <w:rPr>
          <w:rFonts w:ascii="Century Gothic" w:hAnsi="Century Gothic" w:cs="Times New Roman"/>
        </w:rPr>
      </w:pPr>
    </w:p>
    <w:p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Key Indicators - </w:t>
      </w:r>
      <w:r w:rsidRPr="00D86C78">
        <w:rPr>
          <w:rFonts w:ascii="Century Gothic" w:hAnsi="Century Gothic" w:cs="Times New Roman"/>
        </w:rPr>
        <w:t xml:space="preserve">The Department for Education vision is that all pupils leaving primary school are physically literate and have the knowledge, skills and motivation necessary to equip them for a healthy lifestyle and lifelong participation in physical activity and sport. The objective is to achieve self-sustaining improvement in the quality of PE and sport that delivers high quality provision of a balanced and holistic PE and school sport offer. There are 5 key indicators that schools should expect to see improvement across: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engagement of all pupils in regular physical activity - the Chief Medical Officer guidelines recommend that all children and young people aged 5 to 18 engage in at least 60 minutes of physical activity a day, of which 30 minutes should be in school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profile of PE and sport is raised across the school as a tool for whole-school improvement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confidence, knowledge and skills of all staff in teaching PE and sport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Broader</w:t>
      </w:r>
      <w:r w:rsidR="007349A5" w:rsidRPr="00D86C78">
        <w:rPr>
          <w:rFonts w:ascii="Century Gothic" w:hAnsi="Century Gothic" w:cs="Times New Roman"/>
        </w:rPr>
        <w:t xml:space="preserve"> experience of a range of sports and activities offered to all pupils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participation in competitive sport </w:t>
      </w:r>
    </w:p>
    <w:p w:rsidR="007349A5" w:rsidRPr="00D86C78" w:rsidRDefault="007349A5" w:rsidP="007349A5">
      <w:pPr>
        <w:pStyle w:val="NormalWeb"/>
        <w:shd w:val="clear" w:color="auto" w:fill="FFFFFF"/>
        <w:spacing w:before="240" w:after="120" w:line="240" w:lineRule="auto"/>
        <w:jc w:val="both"/>
        <w:rPr>
          <w:rFonts w:ascii="Century Gothic" w:hAnsi="Century Gothic"/>
          <w:lang w:val="en"/>
        </w:rPr>
      </w:pPr>
      <w:r w:rsidRPr="00D86C78">
        <w:rPr>
          <w:rStyle w:val="Strong"/>
          <w:rFonts w:ascii="Century Gothic" w:hAnsi="Century Gothic"/>
          <w:color w:val="215868" w:themeColor="accent5" w:themeShade="80"/>
          <w:lang w:val="en"/>
        </w:rPr>
        <w:t xml:space="preserve">Funding - </w:t>
      </w:r>
      <w:r w:rsidRPr="00D86C78">
        <w:rPr>
          <w:rFonts w:ascii="Century Gothic" w:hAnsi="Century Gothic"/>
          <w:lang w:val="en"/>
        </w:rPr>
        <w:t>Individual s</w:t>
      </w:r>
      <w:r w:rsidR="00674193">
        <w:rPr>
          <w:rFonts w:ascii="Century Gothic" w:hAnsi="Century Gothic"/>
          <w:lang w:val="en"/>
        </w:rPr>
        <w:t>chools will receive circa £16K</w:t>
      </w:r>
      <w:r w:rsidR="00FD2D6C">
        <w:rPr>
          <w:rFonts w:ascii="Century Gothic" w:hAnsi="Century Gothic"/>
          <w:lang w:val="en"/>
        </w:rPr>
        <w:t xml:space="preserve"> –17K</w:t>
      </w:r>
      <w:r w:rsidR="00674193">
        <w:rPr>
          <w:rFonts w:ascii="Century Gothic" w:hAnsi="Century Gothic"/>
          <w:lang w:val="en"/>
        </w:rPr>
        <w:t xml:space="preserve"> </w:t>
      </w:r>
      <w:r w:rsidRPr="00D86C78">
        <w:rPr>
          <w:rFonts w:ascii="Century Gothic" w:hAnsi="Century Gothic"/>
          <w:lang w:val="en"/>
        </w:rPr>
        <w:t xml:space="preserve">per annum (depending on the number of pupils) which they can use to support these outcomes through various options including; release of staff for CPD, employing specialists to work alongside teachers, cluster work with other schools and partnerships, transport, equipment, hall and pool hire etc. </w:t>
      </w:r>
    </w:p>
    <w:tbl>
      <w:tblPr>
        <w:tblStyle w:val="TableGrid"/>
        <w:tblW w:w="1502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2"/>
        <w:gridCol w:w="2410"/>
        <w:gridCol w:w="6804"/>
      </w:tblGrid>
      <w:tr w:rsidR="00103477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103477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The total funding for the academic year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103477" w:rsidRPr="00D86C78" w:rsidRDefault="0098445C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2018/19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BC3491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Funding </w:t>
            </w:r>
            <w:r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allocated</w:t>
            </w:r>
            <w:r w:rsidR="00FB334B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:</w:t>
            </w:r>
            <w:r w:rsidR="0098445C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 xml:space="preserve"> £</w:t>
            </w:r>
            <w:r w:rsidR="00197443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16,900</w:t>
            </w:r>
            <w:r w:rsidR="0098445C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 xml:space="preserve"> + C/F £</w:t>
            </w:r>
            <w:r w:rsidR="00AB76C3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6921</w:t>
            </w:r>
            <w:r w:rsidR="0098445C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 xml:space="preserve"> = </w:t>
            </w:r>
            <w:r w:rsidR="00AB76C3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£</w:t>
            </w:r>
            <w:r w:rsidR="00197443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  <w:r w:rsidR="00AB76C3" w:rsidRPr="00FB334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23,821</w:t>
            </w:r>
          </w:p>
        </w:tc>
      </w:tr>
      <w:tr w:rsidR="00885161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885161" w:rsidRPr="00D86C78" w:rsidRDefault="00885161" w:rsidP="00E04EF5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Lead M</w:t>
            </w:r>
            <w:r w:rsidR="00BC3491"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ember of Staff – </w:t>
            </w:r>
            <w:r w:rsidR="00802B32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Sally Powell 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885161" w:rsidRPr="00D86C78" w:rsidRDefault="0098445C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2018/2019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802B32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Joe Reeves</w:t>
            </w:r>
            <w:r w:rsidR="0057192B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(PE Subject Leader)</w:t>
            </w:r>
          </w:p>
        </w:tc>
      </w:tr>
      <w:tr w:rsidR="002B05B3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2B05B3" w:rsidRPr="002E1833" w:rsidRDefault="002B05B3" w:rsidP="002B05B3">
            <w:pPr>
              <w:widowControl w:val="0"/>
              <w:autoSpaceDE w:val="0"/>
              <w:autoSpaceDN w:val="0"/>
              <w:spacing w:before="21"/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Total fund allocated </w:t>
            </w:r>
            <w:r w:rsidR="00E46FBB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–</w:t>
            </w: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 </w:t>
            </w:r>
            <w:r w:rsidR="0098445C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£</w:t>
            </w:r>
            <w:r w:rsidR="00FB334B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23,821</w:t>
            </w:r>
          </w:p>
        </w:tc>
        <w:tc>
          <w:tcPr>
            <w:tcW w:w="9214" w:type="dxa"/>
            <w:gridSpan w:val="2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2B05B3" w:rsidRPr="002E1833" w:rsidRDefault="002B05B3" w:rsidP="002B05B3">
            <w:pPr>
              <w:widowControl w:val="0"/>
              <w:autoSpaceDE w:val="0"/>
              <w:autoSpaceDN w:val="0"/>
              <w:spacing w:before="21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To be</w:t>
            </w:r>
            <w:r w:rsidR="0098445C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 Updated – June 2019</w:t>
            </w:r>
          </w:p>
        </w:tc>
      </w:tr>
    </w:tbl>
    <w:p w:rsidR="002B05B3" w:rsidRDefault="002B05B3">
      <w:r>
        <w:br w:type="page"/>
      </w:r>
    </w:p>
    <w:tbl>
      <w:tblPr>
        <w:tblW w:w="16160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9214"/>
      </w:tblGrid>
      <w:tr w:rsidR="009226B5" w:rsidRPr="00D86C78" w:rsidTr="002E1833">
        <w:trPr>
          <w:trHeight w:val="429"/>
          <w:jc w:val="center"/>
        </w:trPr>
        <w:tc>
          <w:tcPr>
            <w:tcW w:w="6946" w:type="dxa"/>
            <w:shd w:val="clear" w:color="auto" w:fill="215868" w:themeFill="accent5" w:themeFillShade="80"/>
            <w:vAlign w:val="center"/>
          </w:tcPr>
          <w:p w:rsidR="009226B5" w:rsidRPr="00655A0C" w:rsidRDefault="00D86C78" w:rsidP="00655A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1" w:after="0" w:line="240" w:lineRule="auto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655A0C">
              <w:rPr>
                <w:rFonts w:ascii="Century Gothic" w:hAnsi="Century Gothic"/>
              </w:rPr>
              <w:lastRenderedPageBreak/>
              <w:br w:type="page"/>
            </w:r>
            <w:r w:rsidR="009226B5" w:rsidRPr="00655A0C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Key achievements to date:</w:t>
            </w:r>
          </w:p>
        </w:tc>
        <w:tc>
          <w:tcPr>
            <w:tcW w:w="9214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Areas for further improvement and baseline evidence of need:</w:t>
            </w:r>
          </w:p>
        </w:tc>
      </w:tr>
      <w:tr w:rsidR="00366C6D" w:rsidRPr="00D86C78" w:rsidTr="002E1833">
        <w:trPr>
          <w:trHeight w:val="2361"/>
          <w:jc w:val="center"/>
        </w:trPr>
        <w:tc>
          <w:tcPr>
            <w:tcW w:w="6946" w:type="dxa"/>
            <w:tcBorders>
              <w:bottom w:val="single" w:sz="24" w:space="0" w:color="auto"/>
            </w:tcBorders>
          </w:tcPr>
          <w:p w:rsidR="00366C6D" w:rsidRDefault="00655A0C" w:rsidP="00655A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Maintaining high levels of engagement in curriculum PE with the support of specialist coaches and providers.</w:t>
            </w:r>
          </w:p>
          <w:p w:rsidR="00655A0C" w:rsidRDefault="00655A0C" w:rsidP="00655A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Ensuring that after school provision is high quality and engaging for all children</w:t>
            </w:r>
          </w:p>
          <w:p w:rsidR="00655A0C" w:rsidRDefault="00655A0C" w:rsidP="00655A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Provide a wide range of activities for all children including foundation stage.</w:t>
            </w:r>
          </w:p>
          <w:p w:rsidR="00655A0C" w:rsidRDefault="00655A0C" w:rsidP="00655A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Provided a wider range of playground equipment to support in the development of active playtimes.</w:t>
            </w:r>
          </w:p>
          <w:p w:rsidR="00655A0C" w:rsidRDefault="00655A0C" w:rsidP="00655A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Young sports leaders role developed with training and support to deliver activities for younger children.</w:t>
            </w:r>
          </w:p>
          <w:p w:rsidR="00655A0C" w:rsidRDefault="00655A0C" w:rsidP="00655A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Subject leader attending PE lead meetings and events.</w:t>
            </w:r>
          </w:p>
          <w:p w:rsidR="00655A0C" w:rsidRPr="00655A0C" w:rsidRDefault="005F527C" w:rsidP="00655A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Children attended multi skills festivals which gave them a competitive experience.</w:t>
            </w:r>
          </w:p>
        </w:tc>
        <w:tc>
          <w:tcPr>
            <w:tcW w:w="9214" w:type="dxa"/>
            <w:tcBorders>
              <w:bottom w:val="single" w:sz="24" w:space="0" w:color="auto"/>
            </w:tcBorders>
          </w:tcPr>
          <w:p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ensure there is continuity and progression in the delivery of curriculum PE and there is an engaging, broad and balanced curriculum in place.</w:t>
            </w:r>
          </w:p>
          <w:p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introduce a variety of program</w:t>
            </w:r>
            <w:r w:rsidR="00E04EF5">
              <w:rPr>
                <w:rFonts w:ascii="Century Gothic" w:eastAsia="Calibri" w:hAnsi="Century Gothic" w:cs="Calibri"/>
                <w:sz w:val="24"/>
                <w:lang w:val="en-US"/>
              </w:rPr>
              <w:t>s</w:t>
            </w:r>
            <w:r w:rsidR="008E38E0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increase the number of children ac</w:t>
            </w:r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tive for 30 active minutes. </w:t>
            </w:r>
            <w:proofErr w:type="spellStart"/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>Eg</w:t>
            </w:r>
            <w:proofErr w:type="spellEnd"/>
            <w:r w:rsidR="002A2408">
              <w:rPr>
                <w:rFonts w:ascii="Century Gothic" w:eastAsia="Calibri" w:hAnsi="Century Gothic" w:cs="Calibri"/>
                <w:sz w:val="24"/>
                <w:lang w:val="en-US"/>
              </w:rPr>
              <w:t>:</w:t>
            </w:r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a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ctive </w:t>
            </w:r>
            <w:proofErr w:type="spellStart"/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>m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aths</w:t>
            </w:r>
            <w:proofErr w:type="spellEnd"/>
            <w:r w:rsidR="00802B32">
              <w:rPr>
                <w:rFonts w:ascii="Century Gothic" w:eastAsia="Calibri" w:hAnsi="Century Gothic" w:cs="Calibri"/>
                <w:sz w:val="24"/>
                <w:lang w:val="en-US"/>
              </w:rPr>
              <w:t xml:space="preserve"> and literacy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/active classrooms and ensure a range of program</w:t>
            </w:r>
            <w:r w:rsidR="00E04EF5">
              <w:rPr>
                <w:rFonts w:ascii="Century Gothic" w:eastAsia="Calibri" w:hAnsi="Century Gothic" w:cs="Calibri"/>
                <w:sz w:val="24"/>
                <w:lang w:val="en-US"/>
              </w:rPr>
              <w:t>s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are on offer.</w:t>
            </w:r>
          </w:p>
          <w:p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improve the playground area to ensure it is engaging and children have equipment to use which increases their physical activity.</w:t>
            </w:r>
          </w:p>
          <w:p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upskill key members of staff within the school to increase knowledge and understanding in the delivery of PE sch</w:t>
            </w:r>
            <w:r w:rsidR="00E46FBB">
              <w:rPr>
                <w:rFonts w:ascii="Century Gothic" w:eastAsia="Calibri" w:hAnsi="Century Gothic" w:cs="Calibri"/>
                <w:sz w:val="24"/>
                <w:lang w:val="en-US"/>
              </w:rPr>
              <w:t>ool sport and physical activity – with a focus on dance</w:t>
            </w:r>
          </w:p>
          <w:p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upskill pupil leaders within the school to promote health and well-</w:t>
            </w:r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>b</w:t>
            </w:r>
            <w:r w:rsidR="00E46FBB">
              <w:rPr>
                <w:rFonts w:ascii="Century Gothic" w:eastAsia="Calibri" w:hAnsi="Century Gothic" w:cs="Calibri"/>
                <w:sz w:val="24"/>
                <w:lang w:val="en-US"/>
              </w:rPr>
              <w:t>eing and leadership.</w:t>
            </w:r>
          </w:p>
          <w:p w:rsidR="00366C6D" w:rsidRDefault="00366C6D" w:rsidP="00E04EF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deliver outdoor learning program</w:t>
            </w:r>
            <w:r w:rsidR="00E04EF5">
              <w:rPr>
                <w:rFonts w:ascii="Century Gothic" w:eastAsia="Calibri" w:hAnsi="Century Gothic" w:cs="Calibri"/>
                <w:sz w:val="24"/>
                <w:lang w:val="en-US"/>
              </w:rPr>
              <w:t>s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engage reluctant writers/mathematicians through learning in the outdoors.</w:t>
            </w:r>
            <w:r w:rsidR="00FD1A20">
              <w:rPr>
                <w:rFonts w:ascii="Century Gothic" w:eastAsia="Calibri" w:hAnsi="Century Gothic" w:cs="Calibri"/>
                <w:sz w:val="24"/>
                <w:lang w:val="en-US"/>
              </w:rPr>
              <w:t xml:space="preserve"> – </w:t>
            </w:r>
            <w:proofErr w:type="gramStart"/>
            <w:r w:rsidR="00FD1A20">
              <w:rPr>
                <w:rFonts w:ascii="Century Gothic" w:eastAsia="Calibri" w:hAnsi="Century Gothic" w:cs="Calibri"/>
                <w:sz w:val="24"/>
                <w:lang w:val="en-US"/>
              </w:rPr>
              <w:t>wild</w:t>
            </w:r>
            <w:proofErr w:type="gramEnd"/>
            <w:r w:rsidR="00FD1A20">
              <w:rPr>
                <w:rFonts w:ascii="Century Gothic" w:eastAsia="Calibri" w:hAnsi="Century Gothic" w:cs="Calibri"/>
                <w:sz w:val="24"/>
                <w:lang w:val="en-US"/>
              </w:rPr>
              <w:t xml:space="preserve"> tribe outdoor learning.</w:t>
            </w:r>
          </w:p>
          <w:p w:rsidR="00FD1A20" w:rsidRPr="00366C6D" w:rsidRDefault="00FD1A20" w:rsidP="00E04EF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introduce the absolute education monitoring tool to measure rates of participation in after school clubs and competition.</w:t>
            </w:r>
          </w:p>
        </w:tc>
      </w:tr>
    </w:tbl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6259"/>
        <w:gridCol w:w="1974"/>
        <w:gridCol w:w="3497"/>
        <w:gridCol w:w="4430"/>
      </w:tblGrid>
      <w:tr w:rsidR="009226B5" w:rsidRPr="00D86C78" w:rsidTr="00D86C78">
        <w:trPr>
          <w:jc w:val="center"/>
        </w:trPr>
        <w:tc>
          <w:tcPr>
            <w:tcW w:w="16160" w:type="dxa"/>
            <w:gridSpan w:val="4"/>
          </w:tcPr>
          <w:p w:rsidR="009226B5" w:rsidRPr="00D86C78" w:rsidRDefault="009226B5" w:rsidP="00D86C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1 :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The engagement of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u w:val="single" w:color="0057A0"/>
                <w:lang w:val="en-US"/>
              </w:rPr>
              <w:t>all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131ECA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131ECA" w:rsidRPr="00D86C78" w:rsidTr="002B05B3">
        <w:trPr>
          <w:trHeight w:val="1337"/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2B05B3" w:rsidRPr="002B05B3" w:rsidRDefault="00F13155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</w:t>
            </w:r>
            <w:r w:rsidR="00E6608C">
              <w:rPr>
                <w:rFonts w:ascii="Century Gothic" w:eastAsia="Calibri" w:hAnsi="Century Gothic" w:cs="Calibri"/>
                <w:sz w:val="24"/>
                <w:lang w:val="en-US"/>
              </w:rPr>
              <w:t xml:space="preserve"> purchase further 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playground </w:t>
            </w:r>
            <w:r w:rsidR="00F93E1C">
              <w:rPr>
                <w:rFonts w:ascii="Century Gothic" w:eastAsia="Calibri" w:hAnsi="Century Gothic" w:cs="Calibri"/>
                <w:sz w:val="24"/>
                <w:lang w:val="en-US"/>
              </w:rPr>
              <w:t>equipment</w:t>
            </w:r>
            <w:r w:rsidR="001A5F56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="00802B32">
              <w:rPr>
                <w:rFonts w:ascii="Century Gothic" w:eastAsia="Calibri" w:hAnsi="Century Gothic" w:cs="Calibri"/>
                <w:sz w:val="24"/>
                <w:lang w:val="en-US"/>
              </w:rPr>
              <w:t xml:space="preserve">(Huff and Puff Equipment) </w:t>
            </w:r>
            <w:r w:rsidR="001A5F56">
              <w:rPr>
                <w:rFonts w:ascii="Century Gothic" w:eastAsia="Calibri" w:hAnsi="Century Gothic" w:cs="Calibri"/>
                <w:sz w:val="24"/>
                <w:lang w:val="en-US"/>
              </w:rPr>
              <w:t>to offer a broader range to all pupils at break</w:t>
            </w:r>
            <w:r w:rsidR="002A2408">
              <w:rPr>
                <w:rFonts w:ascii="Century Gothic" w:eastAsia="Calibri" w:hAnsi="Century Gothic" w:cs="Calibri"/>
                <w:sz w:val="24"/>
                <w:lang w:val="en-US"/>
              </w:rPr>
              <w:t>-</w:t>
            </w:r>
            <w:r w:rsidR="00802B32">
              <w:rPr>
                <w:rFonts w:ascii="Century Gothic" w:eastAsia="Calibri" w:hAnsi="Century Gothic" w:cs="Calibri"/>
                <w:sz w:val="24"/>
                <w:lang w:val="en-US"/>
              </w:rPr>
              <w:t>times and lunchtimes – including young sport leader training f</w:t>
            </w:r>
            <w:r w:rsidR="00131ECA">
              <w:rPr>
                <w:rFonts w:ascii="Century Gothic" w:eastAsia="Calibri" w:hAnsi="Century Gothic" w:cs="Calibri"/>
                <w:sz w:val="24"/>
                <w:lang w:val="en-US"/>
              </w:rPr>
              <w:t xml:space="preserve">or upper key stage two children  - 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increase activity at playtimes and lunchtimes. </w:t>
            </w:r>
          </w:p>
          <w:p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7B6E5B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B6E5B">
              <w:rPr>
                <w:rFonts w:ascii="Century Gothic" w:eastAsia="Calibri" w:hAnsi="Century Gothic" w:cs="Calibri"/>
                <w:sz w:val="24"/>
                <w:lang w:val="en-US"/>
              </w:rPr>
              <w:t>Purchase of equipment for outside PE to support the delivery of the PE curriculum to ensure children have access to a high quality experience in PE.</w:t>
            </w:r>
          </w:p>
          <w:p w:rsidR="00735D37" w:rsidRPr="007B6E5B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="00E6608C">
              <w:rPr>
                <w:rFonts w:ascii="Century Gothic" w:eastAsia="Calibri" w:hAnsi="Century Gothic" w:cs="Calibri"/>
                <w:sz w:val="24"/>
                <w:lang w:val="en-US"/>
              </w:rPr>
              <w:t>T</w:t>
            </w:r>
            <w:r w:rsidR="00166F3D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o </w:t>
            </w:r>
            <w:r w:rsidR="00E6608C">
              <w:rPr>
                <w:rFonts w:ascii="Century Gothic" w:eastAsia="Calibri" w:hAnsi="Century Gothic" w:cs="Calibri"/>
                <w:sz w:val="24"/>
                <w:lang w:val="en-US"/>
              </w:rPr>
              <w:t>deliver a whole school health and well -being day</w:t>
            </w:r>
            <w:r w:rsidR="00131ECA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suppor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t the development of active </w:t>
            </w:r>
            <w:r w:rsidR="00131ECA">
              <w:rPr>
                <w:rFonts w:ascii="Century Gothic" w:eastAsia="Calibri" w:hAnsi="Century Gothic" w:cs="Calibri"/>
                <w:sz w:val="24"/>
                <w:lang w:val="en-US"/>
              </w:rPr>
              <w:t>and healthy diets and lifestyle awareness and choices for all children.</w:t>
            </w:r>
            <w:r w:rsidR="00E6608C">
              <w:rPr>
                <w:rFonts w:ascii="Century Gothic" w:eastAsia="Calibri" w:hAnsi="Century Gothic" w:cs="Calibri"/>
                <w:sz w:val="24"/>
                <w:lang w:val="en-US"/>
              </w:rPr>
              <w:t xml:space="preserve"> ( summer term)</w:t>
            </w:r>
          </w:p>
          <w:p w:rsid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D121D" w:rsidRDefault="002D121D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E6608C" w:rsidRDefault="00E6608C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F96699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I</w:t>
            </w:r>
            <w:r w:rsidR="00131ECA">
              <w:rPr>
                <w:rFonts w:ascii="Century Gothic" w:eastAsia="Calibri" w:hAnsi="Century Gothic" w:cs="Calibri"/>
                <w:sz w:val="24"/>
                <w:lang w:val="en-US"/>
              </w:rPr>
              <w:t xml:space="preserve">ntroduce </w:t>
            </w:r>
            <w:r w:rsidR="00131ECA" w:rsidRPr="00F96699">
              <w:rPr>
                <w:rFonts w:ascii="Century Gothic" w:eastAsia="Calibri" w:hAnsi="Century Gothic" w:cs="Calibri"/>
                <w:sz w:val="24"/>
                <w:lang w:val="en-US"/>
              </w:rPr>
              <w:t>active learning activities (including Super Movers)</w:t>
            </w:r>
            <w:r w:rsidRPr="00F96699">
              <w:rPr>
                <w:rFonts w:ascii="Century Gothic" w:eastAsia="Calibri" w:hAnsi="Century Gothic" w:cs="Calibri"/>
                <w:sz w:val="24"/>
                <w:lang w:val="en-US"/>
              </w:rPr>
              <w:t xml:space="preserve"> as a daily physical activity to form part of the menu for 30 active minutes for children.</w:t>
            </w:r>
          </w:p>
          <w:p w:rsidR="002B05B3" w:rsidRPr="00F96699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Pr="00F96699" w:rsidRDefault="00131ECA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Pr="002B05B3" w:rsidRDefault="00131ECA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Develop a 30 minute timetable to include all activities which are delivered by playground leaders.</w:t>
            </w:r>
          </w:p>
          <w:p w:rsid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E46FBB" w:rsidRPr="002B05B3" w:rsidRDefault="00E46FBB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C0409" w:rsidRPr="002B05B3" w:rsidRDefault="00BC0409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purchase a l</w:t>
            </w:r>
            <w:r w:rsidR="0057192B">
              <w:rPr>
                <w:rFonts w:ascii="Century Gothic" w:hAnsi="Century Gothic"/>
                <w:sz w:val="24"/>
                <w:szCs w:val="24"/>
              </w:rPr>
              <w:t>arge outside speaker to enable physical music and dance to be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delivered in the playground.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A4675" w:rsidRDefault="005A4675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121D" w:rsidRPr="002B05B3" w:rsidRDefault="002D121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3155" w:rsidRDefault="00E6608C" w:rsidP="00166F3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Sugar smart leaders and sugar smart minis introduced 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 to encourage the childre</w:t>
            </w:r>
            <w:r w:rsidR="0057192B">
              <w:rPr>
                <w:rFonts w:ascii="Century Gothic" w:hAnsi="Century Gothic"/>
                <w:sz w:val="24"/>
                <w:szCs w:val="24"/>
              </w:rPr>
              <w:t xml:space="preserve">n to be sugar smart and physically active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through the de</w:t>
            </w:r>
            <w:r>
              <w:rPr>
                <w:rFonts w:ascii="Century Gothic" w:hAnsi="Century Gothic"/>
                <w:sz w:val="24"/>
                <w:szCs w:val="24"/>
              </w:rPr>
              <w:t>livery of a one day course at kS1 and KS2</w:t>
            </w:r>
          </w:p>
          <w:p w:rsidR="00F13155" w:rsidRPr="002B05B3" w:rsidRDefault="00F13155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E46FBB" w:rsidRPr="00E02959" w:rsidRDefault="00DA050E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£64</w:t>
            </w:r>
            <w:r w:rsidR="002A0503">
              <w:rPr>
                <w:rFonts w:ascii="Century Gothic" w:eastAsia="Calibri" w:hAnsi="Century Gothic" w:cs="Calibri"/>
                <w:sz w:val="24"/>
                <w:lang w:val="en-US"/>
              </w:rPr>
              <w:t>1.24</w:t>
            </w:r>
          </w:p>
          <w:p w:rsidR="002B05B3" w:rsidRPr="00E02959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802B32" w:rsidRDefault="00802B32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Pr="00E6608C" w:rsidRDefault="002A050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£4020</w:t>
            </w:r>
          </w:p>
          <w:p w:rsidR="00802B32" w:rsidRDefault="00802B32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802B32" w:rsidRDefault="00802B32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802B32" w:rsidRDefault="00802B32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802B32" w:rsidRPr="00E02959" w:rsidRDefault="00802B32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E46FBB" w:rsidRPr="00E6608C" w:rsidRDefault="00E6608C" w:rsidP="00972972">
            <w:pPr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E6608C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£260</w:t>
            </w: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Pr="002B05B3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D121D" w:rsidRDefault="002D121D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31ECA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E04EF5" w:rsidRDefault="00E04EF5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131ECA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Free resources available through BBC Sport.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Funds allocated to purchase equipment.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Pr="00FB334B" w:rsidRDefault="009F3F7A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£720.67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Pr="002B05B3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121D" w:rsidRPr="002B05B3" w:rsidRDefault="002D121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04EF5" w:rsidRPr="00E6608C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E6608C">
              <w:rPr>
                <w:rFonts w:ascii="Century Gothic" w:hAnsi="Century Gothic"/>
                <w:sz w:val="24"/>
                <w:szCs w:val="24"/>
              </w:rPr>
              <w:t>£</w:t>
            </w:r>
            <w:r w:rsidR="00E6608C" w:rsidRPr="00E6608C">
              <w:rPr>
                <w:rFonts w:ascii="Century Gothic" w:hAnsi="Century Gothic"/>
                <w:sz w:val="24"/>
                <w:szCs w:val="24"/>
              </w:rPr>
              <w:t>240</w:t>
            </w:r>
          </w:p>
          <w:p w:rsidR="00E6608C" w:rsidRPr="00E6608C" w:rsidRDefault="00E6608C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E6608C">
              <w:rPr>
                <w:rFonts w:ascii="Century Gothic" w:hAnsi="Century Gothic"/>
                <w:sz w:val="24"/>
                <w:szCs w:val="24"/>
              </w:rPr>
              <w:t>£240</w:t>
            </w:r>
          </w:p>
          <w:p w:rsidR="006E0A62" w:rsidRDefault="006E0A62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F9669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2B05B3" w:rsidRPr="002B05B3" w:rsidRDefault="00802B32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This will result in an i</w:t>
            </w:r>
            <w:r w:rsidR="00131ECA">
              <w:rPr>
                <w:rFonts w:ascii="Century Gothic" w:hAnsi="Century Gothic"/>
                <w:sz w:val="24"/>
                <w:szCs w:val="24"/>
              </w:rPr>
              <w:t>ncrease in pupils</w:t>
            </w:r>
            <w:r w:rsidR="00C42950">
              <w:rPr>
                <w:rFonts w:ascii="Century Gothic" w:hAnsi="Century Gothic"/>
                <w:sz w:val="24"/>
                <w:szCs w:val="24"/>
              </w:rPr>
              <w:t xml:space="preserve"> taking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part</w:t>
            </w:r>
            <w:r w:rsidR="002A1202">
              <w:rPr>
                <w:rFonts w:ascii="Century Gothic" w:hAnsi="Century Gothic"/>
                <w:sz w:val="24"/>
                <w:szCs w:val="24"/>
              </w:rPr>
              <w:t xml:space="preserve"> in regu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lar playtime </w:t>
            </w:r>
            <w:r w:rsidR="00131ECA">
              <w:rPr>
                <w:rFonts w:ascii="Century Gothic" w:hAnsi="Century Gothic"/>
                <w:sz w:val="24"/>
                <w:szCs w:val="24"/>
              </w:rPr>
              <w:t xml:space="preserve">physical </w:t>
            </w:r>
            <w:r>
              <w:rPr>
                <w:rFonts w:ascii="Century Gothic" w:hAnsi="Century Gothic"/>
                <w:sz w:val="24"/>
                <w:szCs w:val="24"/>
              </w:rPr>
              <w:t>activities</w:t>
            </w:r>
            <w:r w:rsidR="002A1202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02B32" w:rsidRDefault="00802B32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Equipment </w:t>
            </w:r>
            <w:r w:rsidR="00131ECA">
              <w:rPr>
                <w:rFonts w:ascii="Century Gothic" w:hAnsi="Century Gothic"/>
                <w:sz w:val="24"/>
                <w:szCs w:val="24"/>
              </w:rPr>
              <w:t xml:space="preserve">audit to be completed and new equipment 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purchased and </w:t>
            </w: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used to support delivery of physical activity.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31ECA" w:rsidRDefault="00E6608C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Successful day implemented with knowledge of health and well -being gained by all pupils</w:t>
            </w:r>
            <w:r w:rsidR="002D121D">
              <w:rPr>
                <w:rFonts w:ascii="Century Gothic" w:hAnsi="Century Gothic"/>
                <w:sz w:val="24"/>
                <w:szCs w:val="24"/>
              </w:rPr>
              <w:t xml:space="preserve"> – this is planned for 16</w:t>
            </w:r>
            <w:r w:rsidR="002D121D" w:rsidRPr="002D121D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2D121D">
              <w:rPr>
                <w:rFonts w:ascii="Century Gothic" w:hAnsi="Century Gothic"/>
                <w:sz w:val="24"/>
                <w:szCs w:val="24"/>
              </w:rPr>
              <w:t xml:space="preserve"> July 2019 – approx. 90 children will take part in 3 different workshops.</w:t>
            </w:r>
          </w:p>
          <w:p w:rsidR="00E6608C" w:rsidRDefault="00E6608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31ECA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 classes have implemented daily warm ups as part of core lessons.</w:t>
            </w:r>
          </w:p>
          <w:p w:rsidR="00131ECA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31ECA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31ECA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Default="002D121D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Spring 2019 Young Leaders training completed</w:t>
            </w:r>
            <w:r w:rsidR="0057192B">
              <w:rPr>
                <w:rFonts w:ascii="Century Gothic" w:hAnsi="Century Gothic"/>
                <w:sz w:val="24"/>
                <w:szCs w:val="24"/>
              </w:rPr>
              <w:t xml:space="preserve"> with Plymouth Argyle (no cost to school)</w:t>
            </w:r>
          </w:p>
          <w:p w:rsidR="00131ECA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31ECA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Default="002D121D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Speaker</w:t>
            </w:r>
            <w:r w:rsidR="0057192B">
              <w:rPr>
                <w:rFonts w:ascii="Century Gothic" w:hAnsi="Century Gothic"/>
                <w:sz w:val="24"/>
                <w:szCs w:val="24"/>
              </w:rPr>
              <w:t xml:space="preserve"> purchased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successfully being used across break</w:t>
            </w:r>
            <w:r w:rsidR="00C641EC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>times and PE sessions.</w:t>
            </w:r>
          </w:p>
          <w:p w:rsidR="00873901" w:rsidRDefault="0087390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31ECA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57192B" w:rsidP="00FB334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Days </w:t>
            </w:r>
            <w:r w:rsidR="002D121D">
              <w:rPr>
                <w:rFonts w:ascii="Century Gothic" w:hAnsi="Century Gothic"/>
                <w:sz w:val="24"/>
                <w:szCs w:val="24"/>
              </w:rPr>
              <w:t xml:space="preserve">delivered Spring Term 2019 – KS1 class 30 children received training in Sugar Smart Minis and Upper KS2 </w:t>
            </w:r>
            <w:r w:rsidR="002D121D">
              <w:rPr>
                <w:rFonts w:ascii="Century Gothic" w:hAnsi="Century Gothic"/>
                <w:sz w:val="24"/>
                <w:szCs w:val="24"/>
              </w:rPr>
              <w:lastRenderedPageBreak/>
              <w:t>27 children took part in Sugar Smart Leader training.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2B05B3" w:rsidRPr="002B05B3" w:rsidRDefault="00802B32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Audit and purchase equipment</w:t>
            </w:r>
            <w:r w:rsidR="00131ECA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Continue to train playground leaders to ensure delivery can continue.</w:t>
            </w: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31ECA" w:rsidRPr="002B05B3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31ECA" w:rsidRDefault="002A240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Ensure there is a 3-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year 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plan in place to continually update, maintain</w:t>
            </w:r>
            <w:r w:rsidR="00131ECA">
              <w:rPr>
                <w:rFonts w:ascii="Century Gothic" w:hAnsi="Century Gothic"/>
                <w:sz w:val="24"/>
                <w:szCs w:val="24"/>
              </w:rPr>
              <w:t xml:space="preserve"> and improve PE resources and equipment</w:t>
            </w:r>
          </w:p>
          <w:p w:rsidR="00131ECA" w:rsidRDefault="00131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Encourage the children to devel</w:t>
            </w:r>
            <w:r w:rsidR="00131ECA">
              <w:rPr>
                <w:rFonts w:ascii="Century Gothic" w:hAnsi="Century Gothic"/>
                <w:sz w:val="24"/>
                <w:szCs w:val="24"/>
              </w:rPr>
              <w:t>op their own healthy choices in terms of diet and physical activity.</w:t>
            </w:r>
          </w:p>
          <w:p w:rsidR="00E6608C" w:rsidRPr="002B05B3" w:rsidRDefault="00E6608C" w:rsidP="00E660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</w:t>
            </w:r>
            <w:r w:rsidRPr="002B05B3">
              <w:rPr>
                <w:rFonts w:ascii="Century Gothic" w:hAnsi="Century Gothic"/>
                <w:sz w:val="24"/>
                <w:szCs w:val="24"/>
              </w:rPr>
              <w:t>nvestigate a health and well-being week for the children.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121D" w:rsidRPr="002B05B3" w:rsidRDefault="002D121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Review active maths</w:t>
            </w:r>
            <w:r w:rsidR="00131ECA">
              <w:rPr>
                <w:rFonts w:ascii="Century Gothic" w:hAnsi="Century Gothic"/>
                <w:sz w:val="24"/>
                <w:szCs w:val="24"/>
              </w:rPr>
              <w:t xml:space="preserve"> and literacy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program</w:t>
            </w:r>
            <w:r w:rsidR="00131ECA">
              <w:rPr>
                <w:rFonts w:ascii="Century Gothic" w:hAnsi="Century Gothic"/>
                <w:sz w:val="24"/>
                <w:szCs w:val="24"/>
              </w:rPr>
              <w:t>me and extend to foundation subjects</w:t>
            </w:r>
            <w:r w:rsidRPr="002B05B3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BC0409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Continue to deliver </w:t>
            </w:r>
            <w:r w:rsidR="0057192B">
              <w:rPr>
                <w:rFonts w:ascii="Century Gothic" w:hAnsi="Century Gothic"/>
                <w:sz w:val="24"/>
                <w:szCs w:val="24"/>
              </w:rPr>
              <w:t>an active timetable across the school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Pr="002B05B3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E0A62" w:rsidRDefault="002B05B3" w:rsidP="0057192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Investigate </w:t>
            </w:r>
            <w:r w:rsidR="0057192B">
              <w:rPr>
                <w:rFonts w:ascii="Century Gothic" w:hAnsi="Century Gothic"/>
                <w:sz w:val="24"/>
                <w:szCs w:val="24"/>
              </w:rPr>
              <w:t>updating and reviewing the current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healthy schools accreditation.</w:t>
            </w:r>
          </w:p>
          <w:p w:rsidR="00F96699" w:rsidRDefault="00F96699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121D" w:rsidRDefault="002D121D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121D" w:rsidRDefault="002D121D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Default="002D121D" w:rsidP="00F966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Children upskilled in Sugar Smart and resources shared with families. </w:t>
            </w:r>
          </w:p>
          <w:p w:rsidR="00F96699" w:rsidRDefault="00F96699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Pr="006E0A62" w:rsidRDefault="00F96699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:rsidTr="002E1833">
        <w:trPr>
          <w:trHeight w:val="56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2 : 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The profile of PE and sport being raised across the school as a tool for whole school improvement</w:t>
            </w:r>
          </w:p>
        </w:tc>
      </w:tr>
      <w:tr w:rsidR="00131ECA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131ECA" w:rsidRPr="00D86C78" w:rsidTr="002B05B3">
        <w:trPr>
          <w:trHeight w:val="349"/>
          <w:jc w:val="center"/>
        </w:trPr>
        <w:tc>
          <w:tcPr>
            <w:tcW w:w="6259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Continue to develop playground leaders with the s</w:t>
            </w:r>
            <w:r w:rsidR="00F96699">
              <w:rPr>
                <w:rFonts w:ascii="Century Gothic" w:eastAsia="Calibri" w:hAnsi="Century Gothic" w:cs="Calibri"/>
                <w:sz w:val="24"/>
                <w:lang w:val="en-US"/>
              </w:rPr>
              <w:t>upport of teaching staff in order to encourage more children to be physically active at break and lunchtimes.</w:t>
            </w:r>
          </w:p>
          <w:p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4364B0" w:rsidRDefault="004364B0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E46FBB" w:rsidRDefault="0057192B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</w:t>
            </w:r>
            <w:r w:rsidR="00F24971">
              <w:rPr>
                <w:rFonts w:ascii="Century Gothic" w:eastAsia="Calibri" w:hAnsi="Century Gothic" w:cs="Calibri"/>
                <w:sz w:val="24"/>
                <w:lang w:val="en-US"/>
              </w:rPr>
              <w:t xml:space="preserve"> continue to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develop 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>sports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leadership as part of the school council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raise the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profile of PE and school sport</w:t>
            </w:r>
            <w:r w:rsidR="00F96699">
              <w:rPr>
                <w:rFonts w:ascii="Century Gothic" w:eastAsia="Calibri" w:hAnsi="Century Gothic" w:cs="Calibri"/>
                <w:sz w:val="24"/>
                <w:lang w:val="en-US"/>
              </w:rPr>
              <w:t xml:space="preserve"> and increase pupil voice and engagement in PE delivery.</w:t>
            </w:r>
          </w:p>
          <w:p w:rsidR="00E46FBB" w:rsidRDefault="00E46FBB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7192B" w:rsidRDefault="0057192B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D121D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deliver</w:t>
            </w:r>
            <w:r w:rsidR="00F24971">
              <w:rPr>
                <w:rFonts w:ascii="Century Gothic" w:eastAsia="Calibri" w:hAnsi="Century Gothic" w:cs="Calibri"/>
                <w:sz w:val="24"/>
                <w:lang w:val="en-US"/>
              </w:rPr>
              <w:t xml:space="preserve"> literacy interventions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for reluctant writers to engage children in the writing process through physical activity in the outdoors</w:t>
            </w:r>
            <w:r w:rsidR="00F24971">
              <w:rPr>
                <w:rFonts w:ascii="Century Gothic" w:eastAsia="Calibri" w:hAnsi="Century Gothic" w:cs="Calibri"/>
                <w:sz w:val="24"/>
                <w:lang w:val="en-US"/>
              </w:rPr>
              <w:t xml:space="preserve">/wild tribe </w:t>
            </w:r>
            <w:r w:rsidR="007B6E5B">
              <w:rPr>
                <w:rFonts w:ascii="Century Gothic" w:eastAsia="Calibri" w:hAnsi="Century Gothic" w:cs="Calibri"/>
                <w:sz w:val="24"/>
                <w:lang w:val="en-US"/>
              </w:rPr>
              <w:t>intervention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. </w:t>
            </w:r>
          </w:p>
          <w:p w:rsid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D121D" w:rsidRDefault="002D121D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D121D" w:rsidRDefault="002D121D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D121D" w:rsidRPr="002B05B3" w:rsidRDefault="002D121D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Default="00166F3D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Development of notice boards in school to raise the profile of PE and School Sport for all visitors and pupils – achievement notice boards.</w:t>
            </w:r>
            <w:r w:rsidR="005373C1">
              <w:rPr>
                <w:rFonts w:ascii="Century Gothic" w:eastAsia="Calibri" w:hAnsi="Century Gothic" w:cs="Calibri"/>
                <w:sz w:val="24"/>
                <w:lang w:val="en-US"/>
              </w:rPr>
              <w:t xml:space="preserve"> Promotion of Wild Tribe values and learning also displayed in school and linked to school improvement.</w:t>
            </w:r>
          </w:p>
          <w:p w:rsid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B6E5B" w:rsidRDefault="007B6E5B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971" w:rsidRDefault="00F24971" w:rsidP="00F966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introduce wild tribe rangers to raise the profile of leadership across the school and to engage those children demonstrating good leadership skills.</w:t>
            </w:r>
          </w:p>
          <w:p w:rsidR="00FB334B" w:rsidRDefault="00FB334B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24971" w:rsidRDefault="00F24971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24971" w:rsidRDefault="00F24971" w:rsidP="00F966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introduce the wild tribe explorers programme for 6 – 8 children who have low confidence and low self esteem</w:t>
            </w:r>
          </w:p>
          <w:p w:rsidR="00F24971" w:rsidRDefault="00F24971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24971" w:rsidRPr="002B05B3" w:rsidRDefault="00F24971" w:rsidP="00F9669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2B05B3" w:rsidRDefault="0057192B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Free training from Plymouth Argyle</w:t>
            </w:r>
          </w:p>
          <w:p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F96699" w:rsidRDefault="00F96699" w:rsidP="00F96699">
            <w:pPr>
              <w:widowControl w:val="0"/>
              <w:autoSpaceDE w:val="0"/>
              <w:autoSpaceDN w:val="0"/>
              <w:jc w:val="right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F96699" w:rsidRDefault="00F96699" w:rsidP="00F96699">
            <w:pPr>
              <w:widowControl w:val="0"/>
              <w:autoSpaceDE w:val="0"/>
              <w:autoSpaceDN w:val="0"/>
              <w:jc w:val="right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7192B" w:rsidRPr="002B05B3" w:rsidRDefault="0057192B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School Council already in place.</w:t>
            </w:r>
          </w:p>
          <w:p w:rsidR="00E46FBB" w:rsidRDefault="00E46FBB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E46FBB" w:rsidRDefault="00E46FBB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7192B" w:rsidRDefault="0057192B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7192B" w:rsidRDefault="0057192B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F24971" w:rsidRDefault="00F24971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F24971">
              <w:rPr>
                <w:rFonts w:ascii="Century Gothic" w:eastAsia="Calibri" w:hAnsi="Century Gothic" w:cs="Calibri"/>
                <w:sz w:val="24"/>
                <w:lang w:val="en-US"/>
              </w:rPr>
              <w:t>£3240 - 36 weeks 1 session per week.</w:t>
            </w:r>
          </w:p>
          <w:p w:rsid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D121D" w:rsidRDefault="002D121D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D121D" w:rsidRPr="002B05B3" w:rsidRDefault="002D121D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7B6E5B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PE lead – time allocated above</w:t>
            </w:r>
          </w:p>
          <w:p w:rsid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B6E5B" w:rsidRDefault="007B6E5B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971" w:rsidRDefault="00F2497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B334B" w:rsidRDefault="00FB334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F24971" w:rsidRDefault="005373C1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£240</w:t>
            </w:r>
          </w:p>
          <w:p w:rsidR="00F24971" w:rsidRDefault="00F2497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971" w:rsidRDefault="00F2497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971" w:rsidRDefault="00F2497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971" w:rsidRDefault="00F2497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971" w:rsidRPr="005373C1" w:rsidRDefault="005373C1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5373C1">
              <w:rPr>
                <w:rFonts w:ascii="Century Gothic" w:hAnsi="Century Gothic"/>
                <w:sz w:val="24"/>
                <w:szCs w:val="24"/>
              </w:rPr>
              <w:t>£585</w:t>
            </w:r>
          </w:p>
          <w:p w:rsidR="00F24971" w:rsidRDefault="00F2497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971" w:rsidRDefault="00F2497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B6A09" w:rsidRPr="002B05B3" w:rsidRDefault="00CB6A09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2B05B3" w:rsidRDefault="00C42950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15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Playground leaders delivering activities on a daily basis raising the profile of physical activity.</w:t>
            </w: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Pr="002B05B3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C42950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24971">
              <w:rPr>
                <w:rFonts w:ascii="Century Gothic" w:hAnsi="Century Gothic"/>
                <w:sz w:val="24"/>
                <w:szCs w:val="24"/>
              </w:rPr>
              <w:t>10</w:t>
            </w:r>
            <w:r w:rsidR="002D121D">
              <w:rPr>
                <w:rFonts w:ascii="Century Gothic" w:hAnsi="Century Gothic"/>
                <w:sz w:val="24"/>
                <w:szCs w:val="24"/>
              </w:rPr>
              <w:t xml:space="preserve"> pupils a member of the School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council. </w:t>
            </w:r>
          </w:p>
          <w:p w:rsidR="0057192B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7192B" w:rsidRPr="002B05B3" w:rsidRDefault="0057192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Whole school improvement link – engaging reluctant writers.</w:t>
            </w:r>
            <w:r w:rsidR="002D121D">
              <w:rPr>
                <w:rFonts w:ascii="Century Gothic" w:hAnsi="Century Gothic"/>
                <w:sz w:val="24"/>
                <w:szCs w:val="24"/>
              </w:rPr>
              <w:t xml:space="preserve"> 8 pupils in 2 groups have been engaged in regular outdoor learning sessions. 100% of pupils have increased engagement in writing and also self-confidence levels.</w:t>
            </w:r>
          </w:p>
          <w:p w:rsidR="007B6E5B" w:rsidRDefault="007B6E5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B6A09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Celebration assemblies delivered</w:t>
            </w:r>
            <w:r w:rsidR="00C42950">
              <w:rPr>
                <w:rFonts w:ascii="Century Gothic" w:hAnsi="Century Gothic"/>
                <w:sz w:val="24"/>
                <w:szCs w:val="24"/>
              </w:rPr>
              <w:t xml:space="preserve"> once a half term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with a focus on achievement in PE an</w:t>
            </w:r>
            <w:r w:rsidR="002D121D">
              <w:rPr>
                <w:rFonts w:ascii="Century Gothic" w:hAnsi="Century Gothic"/>
                <w:sz w:val="24"/>
                <w:szCs w:val="24"/>
              </w:rPr>
              <w:t xml:space="preserve">d school sport as well as other areas of school life. </w:t>
            </w:r>
          </w:p>
          <w:p w:rsidR="007B6E5B" w:rsidRDefault="007B6E5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24971" w:rsidRDefault="005373C1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15 </w:t>
            </w:r>
            <w:r w:rsidR="00F24971">
              <w:rPr>
                <w:rFonts w:ascii="Century Gothic" w:hAnsi="Century Gothic"/>
                <w:sz w:val="24"/>
                <w:szCs w:val="24"/>
              </w:rPr>
              <w:t>Leaders trained and delivering a wide range of outdoor activities</w:t>
            </w:r>
          </w:p>
          <w:p w:rsidR="00FB334B" w:rsidRDefault="00FB334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Default="00FB334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Default="005373C1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Teachers identified </w:t>
            </w:r>
            <w:r w:rsidR="00FB334B">
              <w:rPr>
                <w:rFonts w:ascii="Century Gothic" w:hAnsi="Century Gothic"/>
                <w:sz w:val="24"/>
                <w:szCs w:val="24"/>
              </w:rPr>
              <w:t>children who would be</w:t>
            </w:r>
            <w:r>
              <w:rPr>
                <w:rFonts w:ascii="Century Gothic" w:hAnsi="Century Gothic"/>
                <w:sz w:val="24"/>
                <w:szCs w:val="24"/>
              </w:rPr>
              <w:t>nefit from intervention. 8 Children completed and 100% improvement in self-confidence and self-esteem.</w:t>
            </w:r>
          </w:p>
          <w:p w:rsidR="006E0A62" w:rsidRPr="002B05B3" w:rsidRDefault="006E0A62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Continue to provide sports leadership opportunities for children.</w:t>
            </w:r>
            <w:r w:rsidR="00F96699">
              <w:rPr>
                <w:rFonts w:ascii="Century Gothic" w:hAnsi="Century Gothic"/>
                <w:sz w:val="24"/>
                <w:szCs w:val="24"/>
              </w:rPr>
              <w:t xml:space="preserve"> Widen young leader training to year 5 and 6.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Pr="002B05B3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develop and extend oppo</w:t>
            </w:r>
            <w:r w:rsidR="0057192B">
              <w:rPr>
                <w:rFonts w:ascii="Century Gothic" w:hAnsi="Century Gothic"/>
                <w:sz w:val="24"/>
                <w:szCs w:val="24"/>
              </w:rPr>
              <w:t>rtunities for the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whole school.</w:t>
            </w:r>
          </w:p>
          <w:p w:rsidR="0057192B" w:rsidRPr="002B05B3" w:rsidRDefault="0057192B" w:rsidP="005719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2B05B3">
              <w:rPr>
                <w:rFonts w:ascii="Century Gothic" w:hAnsi="Century Gothic"/>
                <w:sz w:val="24"/>
                <w:szCs w:val="24"/>
              </w:rPr>
              <w:t>upils being given the opportunity to make key decisions about PE and School Sport within the school which has raised the profile of PE and school sport.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up skill staff in the delivery of active classrooms and learning in the outdoors.</w:t>
            </w:r>
            <w:r w:rsidR="00A97C5C">
              <w:rPr>
                <w:rFonts w:ascii="Century Gothic" w:hAnsi="Century Gothic"/>
                <w:sz w:val="24"/>
                <w:szCs w:val="24"/>
              </w:rPr>
              <w:t xml:space="preserve"> Utilise current level 3 trained Forest School Practitioner</w:t>
            </w:r>
            <w:r w:rsidR="002D121D">
              <w:rPr>
                <w:rFonts w:ascii="Century Gothic" w:hAnsi="Century Gothic"/>
                <w:sz w:val="24"/>
                <w:szCs w:val="24"/>
              </w:rPr>
              <w:t xml:space="preserve"> – has facilitated outdoor learning trips and events. </w:t>
            </w:r>
          </w:p>
          <w:p w:rsidR="002D121D" w:rsidRDefault="002D121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121D" w:rsidRPr="002B05B3" w:rsidRDefault="002D121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Continue to find interesting and innovative ways of celebrating sports achievement.</w:t>
            </w:r>
          </w:p>
          <w:p w:rsidR="007B6E5B" w:rsidRDefault="007B6E5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6E5B" w:rsidRDefault="007B6E5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373C1" w:rsidRDefault="005373C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373C1" w:rsidRDefault="005373C1" w:rsidP="00A97C5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Default="00FB334B" w:rsidP="00A97C5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Continue to work alongside Arena practitioners to target groups of children who would benefit from intervention.</w:t>
            </w:r>
          </w:p>
          <w:p w:rsidR="00FB334B" w:rsidRDefault="00FB334B" w:rsidP="00A97C5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Pr="002B05B3" w:rsidRDefault="005373C1" w:rsidP="00A97C5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Completed Summer 1 2019.</w:t>
            </w:r>
          </w:p>
        </w:tc>
      </w:tr>
      <w:tr w:rsidR="002B05B3" w:rsidRPr="00D86C78" w:rsidTr="002E1833">
        <w:trPr>
          <w:trHeight w:val="598"/>
          <w:jc w:val="center"/>
        </w:trPr>
        <w:tc>
          <w:tcPr>
            <w:tcW w:w="16160" w:type="dxa"/>
            <w:gridSpan w:val="4"/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3 : </w:t>
            </w:r>
            <w:r w:rsidRPr="00D86C78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confidence, knowledge and skills of all staff in teaching PE and sport</w:t>
            </w:r>
          </w:p>
        </w:tc>
      </w:tr>
      <w:tr w:rsidR="00131ECA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131ECA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2B05B3" w:rsidRPr="00A97C5C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t>CPD training for staff to include gym</w:t>
            </w:r>
            <w:r w:rsidR="000155A7" w:rsidRPr="00A97C5C">
              <w:rPr>
                <w:rFonts w:ascii="Century Gothic" w:eastAsia="Calibri" w:hAnsi="Century Gothic" w:cs="Calibri"/>
                <w:sz w:val="24"/>
                <w:lang w:val="en-US"/>
              </w:rPr>
              <w:t>,</w:t>
            </w: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="00C42950" w:rsidRPr="00A97C5C">
              <w:rPr>
                <w:rFonts w:ascii="Century Gothic" w:eastAsia="Calibri" w:hAnsi="Century Gothic" w:cs="Calibri"/>
                <w:sz w:val="24"/>
                <w:lang w:val="en-US"/>
              </w:rPr>
              <w:t>dance, swimming</w:t>
            </w:r>
            <w:r w:rsidR="00505DB6">
              <w:rPr>
                <w:rFonts w:ascii="Century Gothic" w:eastAsia="Calibri" w:hAnsi="Century Gothic" w:cs="Calibri"/>
                <w:sz w:val="24"/>
                <w:lang w:val="en-US"/>
              </w:rPr>
              <w:t>, to include wild tribe conference</w:t>
            </w:r>
            <w:r w:rsidR="00C42950" w:rsidRPr="00A97C5C">
              <w:rPr>
                <w:rFonts w:ascii="Century Gothic" w:eastAsia="Calibri" w:hAnsi="Century Gothic" w:cs="Calibri"/>
                <w:sz w:val="24"/>
                <w:lang w:val="en-US"/>
              </w:rPr>
              <w:t xml:space="preserve"> and other courses</w:t>
            </w:r>
            <w:r w:rsidR="00A97C5C" w:rsidRPr="00A97C5C">
              <w:rPr>
                <w:rFonts w:ascii="Century Gothic" w:eastAsia="Calibri" w:hAnsi="Century Gothic" w:cs="Calibri"/>
                <w:sz w:val="24"/>
                <w:lang w:val="en-US"/>
              </w:rPr>
              <w:t xml:space="preserve"> – widen staff knowledge and increase variety of PE available to pupils.</w:t>
            </w:r>
          </w:p>
          <w:p w:rsid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373C1" w:rsidRDefault="005373C1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373C1" w:rsidRDefault="005373C1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373C1" w:rsidRPr="00A97C5C" w:rsidRDefault="005373C1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A97C5C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6E0A62" w:rsidRPr="00A97C5C" w:rsidRDefault="006E0A62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 xml:space="preserve">PE Subject lead development and training – including </w:t>
            </w:r>
            <w:r w:rsidR="00A97C5C" w:rsidRPr="00A97C5C">
              <w:rPr>
                <w:rFonts w:ascii="Century Gothic" w:eastAsia="Calibri" w:hAnsi="Century Gothic" w:cs="Calibri"/>
                <w:sz w:val="24"/>
                <w:lang w:val="en-US"/>
              </w:rPr>
              <w:t>staff cover/release from school – encourage leadership in PE in school and ensure diversity and purposeful PE planning and evaluation.</w:t>
            </w:r>
          </w:p>
          <w:p w:rsidR="006E0A62" w:rsidRPr="00A97C5C" w:rsidRDefault="006E0A62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F96699" w:rsidRPr="00A97C5C" w:rsidRDefault="00F96699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t>Purchase specialist PE coaching with focus on u</w:t>
            </w:r>
            <w:r w:rsidR="00505DB6">
              <w:rPr>
                <w:rFonts w:ascii="Century Gothic" w:eastAsia="Calibri" w:hAnsi="Century Gothic" w:cs="Calibri"/>
                <w:sz w:val="24"/>
                <w:lang w:val="en-US"/>
              </w:rPr>
              <w:t xml:space="preserve">pskilling staff over time – </w:t>
            </w: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t>to provide Gymnastics and Athletics</w:t>
            </w:r>
            <w:r w:rsidR="00505DB6">
              <w:rPr>
                <w:rFonts w:ascii="Century Gothic" w:eastAsia="Calibri" w:hAnsi="Century Gothic" w:cs="Calibri"/>
                <w:sz w:val="24"/>
                <w:lang w:val="en-US"/>
              </w:rPr>
              <w:t>/multi skills</w:t>
            </w: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t xml:space="preserve"> Coaches (Including Gymnastic After School Club)</w:t>
            </w:r>
            <w:r w:rsidR="00A97C5C" w:rsidRPr="00A97C5C">
              <w:rPr>
                <w:rFonts w:ascii="Century Gothic" w:eastAsia="Calibri" w:hAnsi="Century Gothic" w:cs="Calibri"/>
                <w:sz w:val="24"/>
                <w:lang w:val="en-US"/>
              </w:rPr>
              <w:t xml:space="preserve"> – widen PE provision and upskill staff.</w:t>
            </w:r>
          </w:p>
          <w:p w:rsidR="004364B0" w:rsidRPr="00A97C5C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Pr="00A97C5C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Pr="00A97C5C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Pr="00A97C5C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A97C5C">
              <w:rPr>
                <w:rFonts w:ascii="Century Gothic" w:hAnsi="Century Gothic"/>
                <w:sz w:val="24"/>
                <w:szCs w:val="24"/>
              </w:rPr>
              <w:t xml:space="preserve">OCRA service level agreement to </w:t>
            </w:r>
            <w:r w:rsidR="00A97C5C" w:rsidRPr="00A97C5C">
              <w:rPr>
                <w:rFonts w:ascii="Century Gothic" w:hAnsi="Century Gothic"/>
                <w:sz w:val="24"/>
                <w:szCs w:val="24"/>
              </w:rPr>
              <w:t>provide staff training, subject leader meetings and networking and learning community PE events to ensure PE provision is broad, engaging and carefully planned and evaluated.</w:t>
            </w:r>
          </w:p>
          <w:p w:rsidR="00873901" w:rsidRPr="00A97C5C" w:rsidRDefault="00873901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46FBB" w:rsidRPr="00A97C5C" w:rsidRDefault="00E46FBB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B6A09" w:rsidRPr="00A97C5C" w:rsidRDefault="00CB6A09" w:rsidP="004364B0">
            <w:pPr>
              <w:rPr>
                <w:rFonts w:ascii="Century Gothic" w:hAnsi="Century Gothic"/>
                <w:sz w:val="24"/>
                <w:szCs w:val="24"/>
              </w:rPr>
            </w:pPr>
            <w:r w:rsidRPr="00A97C5C">
              <w:rPr>
                <w:rFonts w:ascii="Century Gothic" w:hAnsi="Century Gothic"/>
                <w:sz w:val="24"/>
                <w:szCs w:val="24"/>
              </w:rPr>
              <w:t>Subject</w:t>
            </w:r>
            <w:r w:rsidR="00A97C5C">
              <w:rPr>
                <w:rFonts w:ascii="Century Gothic" w:hAnsi="Century Gothic"/>
                <w:sz w:val="24"/>
                <w:szCs w:val="24"/>
              </w:rPr>
              <w:t xml:space="preserve"> leader in PE to introduce</w:t>
            </w:r>
            <w:r w:rsidRPr="00A97C5C">
              <w:rPr>
                <w:rFonts w:ascii="Century Gothic" w:hAnsi="Century Gothic"/>
                <w:sz w:val="24"/>
                <w:szCs w:val="24"/>
              </w:rPr>
              <w:t xml:space="preserve"> SOW and monitor the teaching of PE and develop a cu</w:t>
            </w:r>
            <w:r w:rsidR="00A97C5C">
              <w:rPr>
                <w:rFonts w:ascii="Century Gothic" w:hAnsi="Century Gothic"/>
                <w:sz w:val="24"/>
                <w:szCs w:val="24"/>
              </w:rPr>
              <w:t>rriculum map linked to events/competitions – including developing increased opportunities with other MAT schools</w:t>
            </w:r>
          </w:p>
          <w:p w:rsidR="00873901" w:rsidRDefault="00873901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B7F35" w:rsidRPr="00A97C5C" w:rsidRDefault="000B7F35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A97C5C" w:rsidRDefault="002B05B3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E46FBB" w:rsidRPr="00A97C5C" w:rsidRDefault="00F24971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£450 – arena membership</w:t>
            </w:r>
          </w:p>
          <w:p w:rsidR="006E0A62" w:rsidRPr="00A97C5C" w:rsidRDefault="006E0A62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6E0A62" w:rsidRPr="00A97C5C" w:rsidRDefault="00505DB6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Supply cover - £195</w:t>
            </w:r>
          </w:p>
          <w:p w:rsidR="006E0A62" w:rsidRDefault="006E0A62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373C1" w:rsidRDefault="005373C1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373C1" w:rsidRDefault="005373C1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373C1" w:rsidRPr="00A97C5C" w:rsidRDefault="005373C1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A97C5C" w:rsidRDefault="00505DB6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6 x 2.5 = £150 supply cover</w:t>
            </w:r>
          </w:p>
          <w:p w:rsidR="002B05B3" w:rsidRPr="00A97C5C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F13ED" w:rsidRPr="00A97C5C" w:rsidRDefault="007F13ED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A5F56" w:rsidRPr="00A97C5C" w:rsidRDefault="001A5F56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6E0A62" w:rsidRPr="00A97C5C" w:rsidRDefault="006E0A62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6E0A62" w:rsidRPr="00AB76C3" w:rsidRDefault="00505DB6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Gymnastics 12 weeks – 3.5 hours per week - </w:t>
            </w:r>
            <w:r w:rsidR="00C641EC">
              <w:rPr>
                <w:rFonts w:ascii="Century Gothic" w:eastAsia="Calibri" w:hAnsi="Century Gothic" w:cs="Calibri"/>
                <w:sz w:val="24"/>
                <w:lang w:val="en-US"/>
              </w:rPr>
              <w:t xml:space="preserve">£1521 </w:t>
            </w:r>
          </w:p>
          <w:p w:rsidR="00F96699" w:rsidRPr="00A97C5C" w:rsidRDefault="00F96699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t xml:space="preserve">Athletics </w:t>
            </w:r>
            <w:r w:rsidR="00505DB6">
              <w:rPr>
                <w:rFonts w:ascii="Century Gothic" w:eastAsia="Calibri" w:hAnsi="Century Gothic" w:cs="Calibri"/>
                <w:sz w:val="24"/>
                <w:lang w:val="en-US"/>
              </w:rPr>
              <w:t>- £780</w:t>
            </w:r>
          </w:p>
          <w:p w:rsidR="00F96699" w:rsidRPr="00A97C5C" w:rsidRDefault="00F96699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CB6A09" w:rsidRPr="00A97C5C" w:rsidRDefault="00CB6A0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B6A09" w:rsidRPr="00A97C5C" w:rsidRDefault="00CB6A0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B6A09" w:rsidRP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A97C5C">
              <w:rPr>
                <w:rFonts w:ascii="Century Gothic" w:hAnsi="Century Gothic"/>
                <w:sz w:val="24"/>
                <w:szCs w:val="24"/>
              </w:rPr>
              <w:t>£1660</w:t>
            </w:r>
          </w:p>
          <w:p w:rsidR="00CB6A09" w:rsidRPr="00A97C5C" w:rsidRDefault="00CB6A0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B6A09" w:rsidRPr="00A97C5C" w:rsidRDefault="00CB6A0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Default="00FB334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FB334B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£200 supply cover to release PE</w:t>
            </w:r>
            <w:r w:rsidR="00505DB6">
              <w:rPr>
                <w:rFonts w:ascii="Century Gothic" w:hAnsi="Century Gothic"/>
                <w:sz w:val="24"/>
                <w:szCs w:val="24"/>
              </w:rPr>
              <w:t xml:space="preserve"> lead.</w:t>
            </w:r>
          </w:p>
          <w:p w:rsidR="00A97C5C" w:rsidRP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C42950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Inclusive PE curriculum which up skills teachers and pupils. </w:t>
            </w:r>
            <w:r w:rsidR="001D682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E0A62">
              <w:rPr>
                <w:rFonts w:ascii="Century Gothic" w:hAnsi="Century Gothic"/>
                <w:sz w:val="24"/>
                <w:szCs w:val="24"/>
              </w:rPr>
              <w:t>Currently staff upskilled in Gymnastics, multi-skills and football.</w:t>
            </w:r>
            <w:r w:rsidR="005373C1">
              <w:rPr>
                <w:rFonts w:ascii="Century Gothic" w:hAnsi="Century Gothic"/>
                <w:sz w:val="24"/>
                <w:szCs w:val="24"/>
              </w:rPr>
              <w:t xml:space="preserve"> Wild Tribe conference attended by KS1 teacher and information cascaded to staff team. </w:t>
            </w:r>
          </w:p>
          <w:p w:rsidR="002B05B3" w:rsidRPr="002B05B3" w:rsidRDefault="006E0A62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PE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lead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to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 target pupil groups. More  children encouraged to attend after school clubs </w:t>
            </w:r>
          </w:p>
          <w:p w:rsid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E0A62" w:rsidRDefault="006E0A62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Fluency, consistency and broad curriculum coverage achieved through the delivery of a </w:t>
            </w:r>
            <w:r w:rsidR="004364B0">
              <w:rPr>
                <w:rFonts w:ascii="Century Gothic" w:hAnsi="Century Gothic"/>
                <w:sz w:val="24"/>
                <w:szCs w:val="24"/>
              </w:rPr>
              <w:t>c</w:t>
            </w:r>
            <w:r w:rsidRPr="002B05B3">
              <w:rPr>
                <w:rFonts w:ascii="Century Gothic" w:hAnsi="Century Gothic"/>
                <w:sz w:val="24"/>
                <w:szCs w:val="24"/>
              </w:rPr>
              <w:t>omprehensive high quality PE curriculum.</w:t>
            </w:r>
          </w:p>
          <w:p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Developing opportunities for PE knowledge to be shared across the school.</w:t>
            </w: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Pr="002B05B3" w:rsidRDefault="000B7F35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SOW development planning begun with regard to Arena 6 week schemes being introduced to support assessment. 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Build into future inset training whole school training in PE and school sport.</w:t>
            </w: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E0A62" w:rsidRDefault="006E0A62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373C1" w:rsidRDefault="005373C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373C1" w:rsidRPr="002B05B3" w:rsidRDefault="005373C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6A9B" w:rsidRDefault="00546A9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6E0A62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PE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lead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to de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liver inset training to whole school on key elements.</w:t>
            </w:r>
            <w:r w:rsidR="00F9669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Continue to support the develop</w:t>
            </w:r>
            <w:r w:rsidR="00F96699">
              <w:rPr>
                <w:rFonts w:ascii="Century Gothic" w:hAnsi="Century Gothic"/>
                <w:sz w:val="24"/>
                <w:szCs w:val="24"/>
              </w:rPr>
              <w:t>ment of PE subject leadership in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 school.</w:t>
            </w: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provide existing staff with the opportunity to be upskilled in PE and school sport.</w:t>
            </w: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6699" w:rsidRDefault="00F9669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Develop how teachers and coaches make both children and parents more aware of PE progress and next steps for development.</w:t>
            </w: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Pr="002B05B3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Develop whole MAT systems/networking e</w:t>
            </w:r>
            <w:r w:rsidR="000B7F35">
              <w:rPr>
                <w:rFonts w:ascii="Century Gothic" w:hAnsi="Century Gothic"/>
                <w:sz w:val="24"/>
                <w:szCs w:val="24"/>
              </w:rPr>
              <w:t>vents in 2019-2020.</w:t>
            </w:r>
          </w:p>
        </w:tc>
      </w:tr>
      <w:tr w:rsidR="002B05B3" w:rsidRPr="00D86C78" w:rsidTr="002E1833">
        <w:trPr>
          <w:trHeight w:val="57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4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Broader experience of a range of sports and activities offered to all pupils</w:t>
            </w:r>
          </w:p>
        </w:tc>
      </w:tr>
      <w:tr w:rsidR="00131ECA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131ECA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CB6A09" w:rsidRDefault="00CB6A09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A97C5C" w:rsidRPr="00A97C5C" w:rsidRDefault="00A97C5C" w:rsidP="00A97C5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Purchase specialist PE coaching with focus</w:t>
            </w:r>
            <w:r w:rsidR="00505DB6">
              <w:rPr>
                <w:rFonts w:ascii="Century Gothic" w:eastAsia="Calibri" w:hAnsi="Century Gothic" w:cs="Calibri"/>
                <w:sz w:val="24"/>
                <w:lang w:val="en-US"/>
              </w:rPr>
              <w:t xml:space="preserve"> on upskilling staff over time </w:t>
            </w: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</w:t>
            </w:r>
            <w:r w:rsidR="000B7F35">
              <w:rPr>
                <w:rFonts w:ascii="Century Gothic" w:eastAsia="Calibri" w:hAnsi="Century Gothic" w:cs="Calibri"/>
                <w:sz w:val="24"/>
                <w:lang w:val="en-US"/>
              </w:rPr>
              <w:t>provide Gymnastics and Multi-Skills</w:t>
            </w:r>
            <w:r w:rsidRPr="00A97C5C">
              <w:rPr>
                <w:rFonts w:ascii="Century Gothic" w:eastAsia="Calibri" w:hAnsi="Century Gothic" w:cs="Calibri"/>
                <w:sz w:val="24"/>
                <w:lang w:val="en-US"/>
              </w:rPr>
              <w:t xml:space="preserve"> Coaches (Including Gymnastic After School Club) – widen PE provision and upskill staff.</w:t>
            </w: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Pr="002B05B3" w:rsidRDefault="00FB334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A75568" w:rsidP="0097297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Plymouth Argyle Coaching to widen from football to rolling programme of football, invasion games and cricket – wider coaching to engage wider range of children.</w:t>
            </w:r>
          </w:p>
          <w:p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03266" w:rsidRDefault="0050326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03266" w:rsidRDefault="0050326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E04EF5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Cross-</w:t>
            </w:r>
            <w:r w:rsidR="00CB6A09">
              <w:rPr>
                <w:rFonts w:ascii="Century Gothic" w:hAnsi="Century Gothic"/>
                <w:sz w:val="24"/>
                <w:szCs w:val="24"/>
              </w:rPr>
              <w:t>country</w:t>
            </w:r>
            <w:r w:rsidR="00FB334B">
              <w:rPr>
                <w:rFonts w:ascii="Century Gothic" w:hAnsi="Century Gothic"/>
                <w:sz w:val="24"/>
                <w:szCs w:val="24"/>
              </w:rPr>
              <w:t>, netball</w:t>
            </w:r>
            <w:r w:rsidR="000B7F35">
              <w:rPr>
                <w:rFonts w:ascii="Century Gothic" w:hAnsi="Century Gothic"/>
                <w:sz w:val="24"/>
                <w:szCs w:val="24"/>
              </w:rPr>
              <w:t>, tag rugby</w:t>
            </w:r>
            <w:r w:rsidR="00A75568">
              <w:rPr>
                <w:rFonts w:ascii="Century Gothic" w:hAnsi="Century Gothic"/>
                <w:sz w:val="24"/>
                <w:szCs w:val="24"/>
              </w:rPr>
              <w:t xml:space="preserve"> and multi-skills</w:t>
            </w:r>
            <w:r w:rsidR="00CB6A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club</w:t>
            </w:r>
            <w:r w:rsidR="000155A7">
              <w:rPr>
                <w:rFonts w:ascii="Century Gothic" w:hAnsi="Century Gothic"/>
                <w:sz w:val="24"/>
                <w:szCs w:val="24"/>
              </w:rPr>
              <w:t>s</w:t>
            </w:r>
            <w:r w:rsidR="00FB334B">
              <w:rPr>
                <w:rFonts w:ascii="Century Gothic" w:hAnsi="Century Gothic"/>
                <w:sz w:val="24"/>
                <w:szCs w:val="24"/>
              </w:rPr>
              <w:t xml:space="preserve"> set up to engage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 children w</w:t>
            </w:r>
            <w:r w:rsidR="00503266">
              <w:rPr>
                <w:rFonts w:ascii="Century Gothic" w:hAnsi="Century Gothic"/>
                <w:sz w:val="24"/>
                <w:szCs w:val="24"/>
              </w:rPr>
              <w:t>ho do not engage in team sports</w:t>
            </w:r>
          </w:p>
          <w:p w:rsid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073F0" w:rsidRDefault="004073F0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P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Dance </w:t>
            </w:r>
            <w:r w:rsidR="00FB334B">
              <w:rPr>
                <w:rFonts w:ascii="Century Gothic" w:hAnsi="Century Gothic"/>
                <w:sz w:val="24"/>
                <w:szCs w:val="24"/>
              </w:rPr>
              <w:t xml:space="preserve">and yoga </w:t>
            </w:r>
            <w:r>
              <w:rPr>
                <w:rFonts w:ascii="Century Gothic" w:hAnsi="Century Gothic"/>
                <w:sz w:val="24"/>
                <w:szCs w:val="24"/>
              </w:rPr>
              <w:t>coaching to provide PE provision which is wider and upskills children and staff.</w:t>
            </w: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03266" w:rsidRPr="002B05B3" w:rsidRDefault="00503266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2475F" w:rsidRDefault="00B2475F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2CDE" w:rsidRPr="009B2CDE" w:rsidRDefault="009B2CDE" w:rsidP="009B2C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CB6A09" w:rsidRDefault="00CB6A09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A97C5C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As Above</w:t>
            </w:r>
          </w:p>
          <w:p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CB6A09" w:rsidRDefault="002B05B3" w:rsidP="00972972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B334B" w:rsidRDefault="00FB334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Pr="002B05B3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£2160</w:t>
            </w:r>
          </w:p>
          <w:p w:rsidR="00503266" w:rsidRDefault="0050326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03266" w:rsidRDefault="0050326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03266" w:rsidRDefault="0050326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7C5C" w:rsidRDefault="00A97C5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503266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cost</w:t>
            </w:r>
          </w:p>
          <w:p w:rsidR="001A5F56" w:rsidRDefault="001A5F5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03266" w:rsidRDefault="00503266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03266" w:rsidRDefault="0050326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073F0" w:rsidRDefault="004073F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2CDE" w:rsidRDefault="009B2CDE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P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A75568">
              <w:rPr>
                <w:rFonts w:ascii="Century Gothic" w:hAnsi="Century Gothic"/>
                <w:sz w:val="24"/>
                <w:szCs w:val="24"/>
              </w:rPr>
              <w:t>£780</w:t>
            </w:r>
          </w:p>
          <w:p w:rsidR="009B2CDE" w:rsidRPr="009B2CDE" w:rsidRDefault="009B2CDE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CB6A09" w:rsidRDefault="00CB6A09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Suc</w:t>
            </w:r>
            <w:r w:rsidR="00A97C5C">
              <w:rPr>
                <w:rFonts w:ascii="Century Gothic" w:hAnsi="Century Gothic"/>
                <w:sz w:val="24"/>
                <w:szCs w:val="24"/>
              </w:rPr>
              <w:t>cessful sessions delivered including after school clubs which are accessed by over 50% of the school population.</w:t>
            </w: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FD1A20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Wider coaching has increased enga</w:t>
            </w:r>
            <w:r w:rsidR="00A75568">
              <w:rPr>
                <w:rFonts w:ascii="Century Gothic" w:hAnsi="Century Gothic"/>
                <w:sz w:val="24"/>
                <w:szCs w:val="24"/>
              </w:rPr>
              <w:t>gement in PE lessons as observed by teachers and supported by positive feedback from pupils.</w:t>
            </w: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B7F35" w:rsidRDefault="000B7F35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54% male pupils attend ASC and 49% female pupils attend ASC (figures based on Spring Term attendance).</w:t>
            </w:r>
            <w:r w:rsidR="004073F0">
              <w:rPr>
                <w:rFonts w:ascii="Century Gothic" w:hAnsi="Century Gothic"/>
                <w:sz w:val="24"/>
                <w:szCs w:val="24"/>
              </w:rPr>
              <w:t xml:space="preserve"> 55% PP pupils and 53% SEN pupils are active in ASC across the school.</w:t>
            </w: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4073F0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Whole school delivery was successful. T</w:t>
            </w:r>
            <w:r w:rsidR="00A75568">
              <w:rPr>
                <w:rFonts w:ascii="Century Gothic" w:hAnsi="Century Gothic"/>
                <w:sz w:val="24"/>
                <w:szCs w:val="24"/>
              </w:rPr>
              <w:t>ake up from pupils and 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arent sessions implemented with community sessions offered in dance and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pilates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/power yoga. </w:t>
            </w: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2CDE" w:rsidRPr="002B05B3" w:rsidRDefault="009B2CDE" w:rsidP="00A7556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Wider range of opportunities will continue to be offered to engage disengaged pupils.</w:t>
            </w: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Pr="002B05B3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Needs of target groups continue to be addressed.</w:t>
            </w: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F085A" w:rsidRDefault="00CF085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F085A" w:rsidRDefault="00CF085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F085A" w:rsidRDefault="00CF085A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Continue to offer a range of different sports to engage the least active children</w:t>
            </w:r>
            <w:r w:rsidR="00A75568">
              <w:rPr>
                <w:rFonts w:ascii="Century Gothic" w:hAnsi="Century Gothic"/>
                <w:sz w:val="24"/>
                <w:szCs w:val="24"/>
              </w:rPr>
              <w:t>. Multi-skills club run for 1 term – popular and to be repeated – helping to engage younger children in particular.</w:t>
            </w:r>
          </w:p>
          <w:p w:rsidR="00CF085A" w:rsidRDefault="00CF085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073F0" w:rsidRDefault="004073F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4073F0" w:rsidP="004073F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Community sessions also continue to run.</w:t>
            </w:r>
          </w:p>
        </w:tc>
      </w:tr>
      <w:tr w:rsidR="002B05B3" w:rsidRPr="00D86C78" w:rsidTr="002E1833">
        <w:trPr>
          <w:trHeight w:val="581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505DB6" w:rsidRDefault="00505DB6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5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participation in competitive sport</w:t>
            </w:r>
          </w:p>
        </w:tc>
      </w:tr>
      <w:tr w:rsidR="00131ECA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lastRenderedPageBreak/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131ECA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735D37" w:rsidRPr="00735D37" w:rsidRDefault="00A75568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compete in the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Okehampton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Learning Community events.</w:t>
            </w:r>
          </w:p>
          <w:p w:rsidR="00735D37" w:rsidRP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E7B36" w:rsidRPr="00735D37" w:rsidRDefault="009E7B36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P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Transport to events and competitions</w:t>
            </w:r>
          </w:p>
          <w:p w:rsidR="00735D37" w:rsidRP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A75568" w:rsidRPr="00735D37" w:rsidRDefault="00A75568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E7B36" w:rsidRPr="00735D37" w:rsidRDefault="009E7B36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Intra competitions</w:t>
            </w:r>
            <w:r w:rsidR="00C17312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be delivered in </w:t>
            </w:r>
            <w:r w:rsidR="004073F0">
              <w:rPr>
                <w:rFonts w:ascii="Century Gothic" w:eastAsia="Calibri" w:hAnsi="Century Gothic" w:cs="Calibri"/>
                <w:sz w:val="24"/>
                <w:lang w:val="en-US"/>
              </w:rPr>
              <w:t xml:space="preserve">MAT </w:t>
            </w:r>
            <w:r w:rsidR="00C17312">
              <w:rPr>
                <w:rFonts w:ascii="Century Gothic" w:eastAsia="Calibri" w:hAnsi="Century Gothic" w:cs="Calibri"/>
                <w:sz w:val="24"/>
                <w:lang w:val="en-US"/>
              </w:rPr>
              <w:t>school</w:t>
            </w:r>
            <w:r w:rsidR="004073F0">
              <w:rPr>
                <w:rFonts w:ascii="Century Gothic" w:eastAsia="Calibri" w:hAnsi="Century Gothic" w:cs="Calibri"/>
                <w:sz w:val="24"/>
                <w:lang w:val="en-US"/>
              </w:rPr>
              <w:t>s</w:t>
            </w:r>
            <w:r w:rsidR="00C17312">
              <w:rPr>
                <w:rFonts w:ascii="Century Gothic" w:eastAsia="Calibri" w:hAnsi="Century Gothic" w:cs="Calibri"/>
                <w:sz w:val="24"/>
                <w:lang w:val="en-US"/>
              </w:rPr>
              <w:t xml:space="preserve"> through alternative days and sports days.</w:t>
            </w:r>
          </w:p>
          <w:p w:rsidR="00FD1A20" w:rsidRDefault="00FD1A20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FD1A20" w:rsidRPr="00FD1A20" w:rsidRDefault="00FD1A20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color w:val="FF0000"/>
                <w:sz w:val="24"/>
                <w:lang w:val="en-US"/>
              </w:rPr>
            </w:pPr>
          </w:p>
          <w:p w:rsidR="00735D37" w:rsidRPr="00735D37" w:rsidRDefault="00735D37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CB6A09" w:rsidRPr="00735D37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£500</w:t>
            </w:r>
            <w:r w:rsidR="00505DB6">
              <w:rPr>
                <w:rFonts w:ascii="Century Gothic" w:hAnsi="Century Gothic"/>
                <w:sz w:val="24"/>
                <w:szCs w:val="24"/>
              </w:rPr>
              <w:t xml:space="preserve"> ( cover costs)</w:t>
            </w:r>
          </w:p>
          <w:p w:rsidR="00735D37" w:rsidRP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B36" w:rsidRDefault="009E7B3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B6A09" w:rsidRPr="00503266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£550</w:t>
            </w:r>
          </w:p>
          <w:p w:rsidR="00735D37" w:rsidRDefault="00735D37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E7B36" w:rsidRDefault="009E7B36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073F0" w:rsidRPr="004073F0" w:rsidRDefault="004073F0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4073F0">
              <w:rPr>
                <w:rFonts w:ascii="Century Gothic" w:hAnsi="Century Gothic"/>
                <w:sz w:val="24"/>
                <w:szCs w:val="24"/>
              </w:rPr>
              <w:t>Part of SLA</w:t>
            </w: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735D37" w:rsidRP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735D37">
              <w:rPr>
                <w:rFonts w:ascii="Century Gothic" w:hAnsi="Century Gothic"/>
                <w:sz w:val="24"/>
                <w:szCs w:val="24"/>
              </w:rPr>
              <w:t>Working in partnership to increase participation and success in competition.</w:t>
            </w:r>
          </w:p>
          <w:p w:rsid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B36" w:rsidRPr="00735D37" w:rsidRDefault="009E7B3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5D37" w:rsidRPr="00735D37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>ncrease in the numbers of pupils participating in competitive opportunities within school.</w:t>
            </w:r>
          </w:p>
          <w:p w:rsid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B36" w:rsidRPr="00735D37" w:rsidRDefault="009E7B3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5D37" w:rsidRPr="00735D37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>ncrease in the numbers of pupils participating in competitive opportunities against other schools.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735D37" w:rsidRDefault="009E7B36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12 events/approx. 156 children attending across the year (some places taken by same children at different events). </w:t>
            </w:r>
          </w:p>
          <w:p w:rsidR="009E7B36" w:rsidRDefault="009E7B36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Audit and improve recording if children partici</w:t>
            </w:r>
            <w:r w:rsidR="009E7B36">
              <w:rPr>
                <w:rFonts w:ascii="Century Gothic" w:hAnsi="Century Gothic"/>
                <w:sz w:val="24"/>
                <w:szCs w:val="24"/>
              </w:rPr>
              <w:t>pating in competition in school – ensure all events are recorded on Absolute Education.</w:t>
            </w: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5568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Ensure wider target group take up opportunities to compete.</w:t>
            </w:r>
            <w:bookmarkStart w:id="0" w:name="_GoBack"/>
            <w:bookmarkEnd w:id="0"/>
          </w:p>
          <w:p w:rsidR="00A75568" w:rsidRPr="00735D37" w:rsidRDefault="00A75568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31ECA" w:rsidRPr="00D86C78" w:rsidTr="00735D37">
        <w:trPr>
          <w:jc w:val="center"/>
        </w:trPr>
        <w:tc>
          <w:tcPr>
            <w:tcW w:w="6259" w:type="dxa"/>
          </w:tcPr>
          <w:p w:rsidR="00735D37" w:rsidRPr="00735D37" w:rsidRDefault="00735D37" w:rsidP="00503266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Swimming program to support an in</w:t>
            </w:r>
            <w:r w:rsidR="00A75568">
              <w:rPr>
                <w:rFonts w:ascii="Century Gothic" w:eastAsia="Calibri" w:hAnsi="Century Gothic" w:cs="Calibri"/>
                <w:sz w:val="24"/>
                <w:lang w:val="en-US"/>
              </w:rPr>
              <w:t>crease in the number of children who can swim 25m by the end of year 6.</w:t>
            </w:r>
          </w:p>
        </w:tc>
        <w:tc>
          <w:tcPr>
            <w:tcW w:w="1974" w:type="dxa"/>
          </w:tcPr>
          <w:p w:rsidR="00503266" w:rsidRPr="00735D37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£1300</w:t>
            </w:r>
          </w:p>
        </w:tc>
        <w:tc>
          <w:tcPr>
            <w:tcW w:w="3497" w:type="dxa"/>
          </w:tcPr>
          <w:p w:rsidR="00735D37" w:rsidRPr="00735D37" w:rsidRDefault="00A75568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Significant</w:t>
            </w:r>
            <w:r w:rsidR="00503266" w:rsidRPr="0050326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>increase in the number of children who can swim 25 metres.</w:t>
            </w:r>
          </w:p>
        </w:tc>
        <w:tc>
          <w:tcPr>
            <w:tcW w:w="4430" w:type="dxa"/>
          </w:tcPr>
          <w:p w:rsidR="00CB6A09" w:rsidRDefault="00A75568" w:rsidP="004364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Introduction of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 xml:space="preserve"> the ‘learn to swim’ programme earlier in the school to ensure more childr</w:t>
            </w:r>
            <w:r>
              <w:rPr>
                <w:rFonts w:ascii="Century Gothic" w:hAnsi="Century Gothic"/>
                <w:sz w:val="24"/>
                <w:szCs w:val="24"/>
              </w:rPr>
              <w:t>en can swim 25 metres by Year 6.</w:t>
            </w:r>
            <w:r w:rsidR="004073F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B6A09" w:rsidRPr="00735D37" w:rsidRDefault="00CB6A09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W w:w="16160" w:type="dxa"/>
        <w:tblInd w:w="-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6"/>
        <w:gridCol w:w="4394"/>
      </w:tblGrid>
      <w:tr w:rsidR="00C42950" w:rsidTr="004969D3">
        <w:trPr>
          <w:trHeight w:val="400"/>
        </w:trPr>
        <w:tc>
          <w:tcPr>
            <w:tcW w:w="11766" w:type="dxa"/>
            <w:shd w:val="clear" w:color="auto" w:fill="215868" w:themeFill="accent5" w:themeFillShade="80"/>
            <w:vAlign w:val="center"/>
          </w:tcPr>
          <w:p w:rsidR="00C42950" w:rsidRPr="004969D3" w:rsidRDefault="00C42950" w:rsidP="004969D3">
            <w:pPr>
              <w:pStyle w:val="TableParagraph"/>
              <w:spacing w:before="17"/>
              <w:ind w:left="70"/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4969D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Meeting national curriculum requirements for swimming and water safety</w:t>
            </w:r>
          </w:p>
        </w:tc>
        <w:tc>
          <w:tcPr>
            <w:tcW w:w="4394" w:type="dxa"/>
            <w:shd w:val="clear" w:color="auto" w:fill="215868" w:themeFill="accent5" w:themeFillShade="80"/>
            <w:vAlign w:val="center"/>
          </w:tcPr>
          <w:p w:rsidR="00C42950" w:rsidRPr="004969D3" w:rsidRDefault="00C42950" w:rsidP="004969D3">
            <w:pPr>
              <w:pStyle w:val="TableParagraph"/>
              <w:spacing w:before="17"/>
              <w:ind w:left="70"/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4969D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Please complete all of the below:</w:t>
            </w:r>
          </w:p>
        </w:tc>
      </w:tr>
      <w:tr w:rsidR="00C42950" w:rsidTr="004969D3">
        <w:trPr>
          <w:trHeight w:val="1100"/>
        </w:trPr>
        <w:tc>
          <w:tcPr>
            <w:tcW w:w="11766" w:type="dxa"/>
            <w:vAlign w:val="center"/>
          </w:tcPr>
          <w:p w:rsidR="00C42950" w:rsidRPr="004969D3" w:rsidRDefault="00C42950" w:rsidP="004969D3">
            <w:pPr>
              <w:pStyle w:val="TableParagraph"/>
              <w:spacing w:before="23" w:line="235" w:lineRule="auto"/>
              <w:ind w:left="70" w:right="8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swim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competently,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confidently and proficiently over a distance of at least 25 </w:t>
            </w:r>
            <w:proofErr w:type="spellStart"/>
            <w:r w:rsidR="004969D3">
              <w:rPr>
                <w:rFonts w:ascii="Century Gothic" w:hAnsi="Century Gothic"/>
                <w:color w:val="231F20"/>
                <w:sz w:val="24"/>
                <w:szCs w:val="24"/>
              </w:rPr>
              <w:t>metre</w:t>
            </w:r>
            <w:r w:rsidR="004969D3"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</w:t>
            </w:r>
            <w:proofErr w:type="spellEnd"/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:rsidR="00F13155" w:rsidRPr="00FA039A" w:rsidRDefault="00FB334B" w:rsidP="00A75568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 w:rsidRPr="004073F0">
              <w:rPr>
                <w:rFonts w:ascii="Century Gothic" w:hAnsi="Century Gothic"/>
                <w:color w:val="FF0000"/>
                <w:sz w:val="24"/>
                <w:szCs w:val="24"/>
              </w:rPr>
              <w:t>86</w:t>
            </w:r>
            <w:r w:rsidR="00533B14" w:rsidRPr="004073F0">
              <w:rPr>
                <w:rFonts w:ascii="Century Gothic" w:hAnsi="Century Gothic"/>
                <w:color w:val="FF0000"/>
                <w:sz w:val="24"/>
                <w:szCs w:val="24"/>
              </w:rPr>
              <w:t>%</w:t>
            </w:r>
            <w:r w:rsidR="004073F0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last year’s data  - This year’s data to updated end of July 2019 after KS2 swimming complete</w:t>
            </w:r>
          </w:p>
        </w:tc>
      </w:tr>
      <w:tr w:rsidR="00C42950" w:rsidTr="004969D3">
        <w:trPr>
          <w:trHeight w:val="1280"/>
        </w:trPr>
        <w:tc>
          <w:tcPr>
            <w:tcW w:w="11766" w:type="dxa"/>
            <w:vAlign w:val="center"/>
          </w:tcPr>
          <w:p w:rsidR="00C42950" w:rsidRPr="004969D3" w:rsidRDefault="00C42950" w:rsidP="004969D3">
            <w:pPr>
              <w:pStyle w:val="TableParagraph"/>
              <w:spacing w:before="23" w:line="235" w:lineRule="auto"/>
              <w:ind w:left="70" w:right="591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use a range of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strokes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effectively [for example, front crawl,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backstroke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and breaststroke]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:rsidR="004073F0" w:rsidRDefault="004073F0" w:rsidP="00A75568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</w:p>
          <w:p w:rsidR="004073F0" w:rsidRPr="00FA039A" w:rsidRDefault="004073F0" w:rsidP="00A75568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 w:rsidRPr="004073F0">
              <w:rPr>
                <w:rFonts w:ascii="Century Gothic" w:hAnsi="Century Gothic"/>
                <w:color w:val="FF0000"/>
                <w:sz w:val="24"/>
                <w:szCs w:val="24"/>
              </w:rPr>
              <w:t>86%</w:t>
            </w: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last year’s data  - This year’s data to updated end of July 2019 after KS2 swimming complete</w:t>
            </w:r>
          </w:p>
        </w:tc>
      </w:tr>
      <w:tr w:rsidR="00C42950" w:rsidTr="004969D3">
        <w:trPr>
          <w:trHeight w:val="1200"/>
        </w:trPr>
        <w:tc>
          <w:tcPr>
            <w:tcW w:w="11766" w:type="dxa"/>
            <w:vAlign w:val="center"/>
          </w:tcPr>
          <w:p w:rsidR="00C42950" w:rsidRPr="004969D3" w:rsidRDefault="00C42950" w:rsidP="004969D3">
            <w:pPr>
              <w:pStyle w:val="TableParagraph"/>
              <w:spacing w:before="23" w:line="235" w:lineRule="auto"/>
              <w:ind w:left="70" w:right="517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lastRenderedPageBreak/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perform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safe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self-rescue in different water-based situations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:rsidR="00C42950" w:rsidRPr="00FA039A" w:rsidRDefault="004073F0" w:rsidP="00A75568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 w:rsidRPr="004073F0">
              <w:rPr>
                <w:rFonts w:ascii="Century Gothic" w:hAnsi="Century Gothic"/>
                <w:color w:val="FF0000"/>
                <w:sz w:val="24"/>
                <w:szCs w:val="24"/>
              </w:rPr>
              <w:t>86%</w:t>
            </w: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last year’s data  - This year’s data to updated end of July 2019 after KS2 swimming complete</w:t>
            </w:r>
          </w:p>
        </w:tc>
      </w:tr>
      <w:tr w:rsidR="00C42950" w:rsidTr="004969D3">
        <w:trPr>
          <w:trHeight w:val="1220"/>
        </w:trPr>
        <w:tc>
          <w:tcPr>
            <w:tcW w:w="11766" w:type="dxa"/>
            <w:vAlign w:val="center"/>
          </w:tcPr>
          <w:p w:rsidR="00C42950" w:rsidRPr="004969D3" w:rsidRDefault="00C42950" w:rsidP="004969D3">
            <w:pPr>
              <w:pStyle w:val="TableParagraph"/>
              <w:spacing w:before="23" w:line="235" w:lineRule="auto"/>
              <w:ind w:left="70" w:right="273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Schools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can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choose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to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use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the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Primary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PE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and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Sport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Premium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to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provide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additional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provision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>for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swimming but this must be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for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activity </w:t>
            </w:r>
            <w:r w:rsidRPr="004969D3">
              <w:rPr>
                <w:rFonts w:ascii="Century Gothic" w:hAnsi="Century Gothic"/>
                <w:b/>
                <w:color w:val="231F20"/>
                <w:sz w:val="24"/>
                <w:szCs w:val="24"/>
              </w:rPr>
              <w:t xml:space="preserve">over and above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the national curriculum requirements. </w:t>
            </w:r>
            <w:r w:rsidR="004969D3"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Have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you used it in this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>way?</w:t>
            </w:r>
          </w:p>
        </w:tc>
        <w:tc>
          <w:tcPr>
            <w:tcW w:w="4394" w:type="dxa"/>
            <w:vAlign w:val="center"/>
          </w:tcPr>
          <w:p w:rsidR="00C42950" w:rsidRPr="00FA039A" w:rsidRDefault="00FA039A" w:rsidP="00503266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 w:rsidRPr="00FA039A"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</w:tr>
    </w:tbl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5386"/>
        <w:gridCol w:w="5387"/>
        <w:gridCol w:w="5387"/>
      </w:tblGrid>
      <w:tr w:rsidR="00735D37" w:rsidRPr="00D86C78" w:rsidTr="00735D37">
        <w:trPr>
          <w:trHeight w:val="868"/>
          <w:jc w:val="center"/>
        </w:trPr>
        <w:tc>
          <w:tcPr>
            <w:tcW w:w="5386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FA039A" w:rsidRDefault="00FA039A" w:rsidP="00735D37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lang w:val="en-US"/>
              </w:rPr>
            </w:pPr>
            <w:r w:rsidRPr="00FA039A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lang w:val="en-US"/>
              </w:rPr>
              <w:t xml:space="preserve">Total funding: </w:t>
            </w:r>
            <w:r w:rsidR="00CB6A09" w:rsidRPr="00FA039A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lang w:val="en-US"/>
              </w:rPr>
              <w:t xml:space="preserve"> </w:t>
            </w:r>
            <w:r w:rsidR="00AB76C3" w:rsidRPr="00FA039A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lang w:val="en-US"/>
              </w:rPr>
              <w:t>£23,891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FA039A" w:rsidRDefault="00735D37" w:rsidP="007B587F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A039A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Total fun</w:t>
            </w:r>
            <w:r w:rsidR="00FA039A" w:rsidRPr="00FA039A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ding allocated to date:</w:t>
            </w:r>
            <w:r w:rsidRPr="00FA039A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        </w:t>
            </w:r>
            <w:r w:rsidR="00DA050E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£20,432.91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FA039A" w:rsidRDefault="00735D37" w:rsidP="007B587F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A039A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Total funding to be allocated</w:t>
            </w:r>
            <w:r w:rsidR="00FA039A" w:rsidRPr="00FA039A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AB76C3" w:rsidRPr="00FA039A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A039A" w:rsidRPr="00FA039A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£</w:t>
            </w:r>
            <w:r w:rsidR="00DA050E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3,458.09</w:t>
            </w:r>
          </w:p>
        </w:tc>
      </w:tr>
    </w:tbl>
    <w:p w:rsidR="009226B5" w:rsidRPr="00A31A3F" w:rsidRDefault="009226B5">
      <w:pPr>
        <w:rPr>
          <w:rFonts w:ascii="Century Gothic" w:hAnsi="Century Gothic"/>
          <w:b/>
          <w:sz w:val="10"/>
          <w:szCs w:val="56"/>
        </w:rPr>
      </w:pPr>
    </w:p>
    <w:sectPr w:rsidR="009226B5" w:rsidRPr="00A31A3F" w:rsidSect="00A31A3F">
      <w:headerReference w:type="default" r:id="rId9"/>
      <w:pgSz w:w="16838" w:h="11906" w:orient="landscape"/>
      <w:pgMar w:top="1440" w:right="678" w:bottom="284" w:left="567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5E" w:rsidRDefault="00BD5E5E" w:rsidP="00D86C78">
      <w:pPr>
        <w:spacing w:after="0" w:line="240" w:lineRule="auto"/>
      </w:pPr>
      <w:r>
        <w:separator/>
      </w:r>
    </w:p>
  </w:endnote>
  <w:endnote w:type="continuationSeparator" w:id="0">
    <w:p w:rsidR="00BD5E5E" w:rsidRDefault="00BD5E5E" w:rsidP="00D8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5E" w:rsidRDefault="00BD5E5E" w:rsidP="00D86C78">
      <w:pPr>
        <w:spacing w:after="0" w:line="240" w:lineRule="auto"/>
      </w:pPr>
      <w:r>
        <w:separator/>
      </w:r>
    </w:p>
  </w:footnote>
  <w:footnote w:type="continuationSeparator" w:id="0">
    <w:p w:rsidR="00BD5E5E" w:rsidRDefault="00BD5E5E" w:rsidP="00D8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78" w:rsidRDefault="00D86C78" w:rsidP="00A31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7B2F"/>
    <w:multiLevelType w:val="multilevel"/>
    <w:tmpl w:val="0A7465C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72259"/>
    <w:multiLevelType w:val="hybridMultilevel"/>
    <w:tmpl w:val="4FE8C6DC"/>
    <w:lvl w:ilvl="0" w:tplc="82EAE6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7180"/>
    <w:multiLevelType w:val="hybridMultilevel"/>
    <w:tmpl w:val="357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042A"/>
    <w:multiLevelType w:val="hybridMultilevel"/>
    <w:tmpl w:val="8008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9403E"/>
    <w:multiLevelType w:val="hybridMultilevel"/>
    <w:tmpl w:val="035AF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8D7"/>
    <w:multiLevelType w:val="hybridMultilevel"/>
    <w:tmpl w:val="9C366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5"/>
    <w:rsid w:val="000155A7"/>
    <w:rsid w:val="000B7F35"/>
    <w:rsid w:val="00103477"/>
    <w:rsid w:val="00131ECA"/>
    <w:rsid w:val="00166F3D"/>
    <w:rsid w:val="00197443"/>
    <w:rsid w:val="001A5F56"/>
    <w:rsid w:val="001D17BF"/>
    <w:rsid w:val="001D682F"/>
    <w:rsid w:val="002837E8"/>
    <w:rsid w:val="00290575"/>
    <w:rsid w:val="002A0503"/>
    <w:rsid w:val="002A1202"/>
    <w:rsid w:val="002A2408"/>
    <w:rsid w:val="002A4069"/>
    <w:rsid w:val="002B05B3"/>
    <w:rsid w:val="002D121D"/>
    <w:rsid w:val="002E1833"/>
    <w:rsid w:val="002F112A"/>
    <w:rsid w:val="00311C89"/>
    <w:rsid w:val="003623B7"/>
    <w:rsid w:val="00366C6D"/>
    <w:rsid w:val="003727DF"/>
    <w:rsid w:val="003B0200"/>
    <w:rsid w:val="003D47E1"/>
    <w:rsid w:val="004073F0"/>
    <w:rsid w:val="004364B0"/>
    <w:rsid w:val="00467DC2"/>
    <w:rsid w:val="0049466F"/>
    <w:rsid w:val="004969D3"/>
    <w:rsid w:val="004B5D21"/>
    <w:rsid w:val="004F4090"/>
    <w:rsid w:val="00503266"/>
    <w:rsid w:val="00505DB6"/>
    <w:rsid w:val="00533B14"/>
    <w:rsid w:val="005373C1"/>
    <w:rsid w:val="00546A9B"/>
    <w:rsid w:val="00563C54"/>
    <w:rsid w:val="00566E55"/>
    <w:rsid w:val="0057192B"/>
    <w:rsid w:val="005A4675"/>
    <w:rsid w:val="005F527C"/>
    <w:rsid w:val="00612F72"/>
    <w:rsid w:val="00655A0C"/>
    <w:rsid w:val="00662D92"/>
    <w:rsid w:val="00674193"/>
    <w:rsid w:val="006E0A62"/>
    <w:rsid w:val="006E5AFA"/>
    <w:rsid w:val="0070684C"/>
    <w:rsid w:val="007349A5"/>
    <w:rsid w:val="00735D37"/>
    <w:rsid w:val="00782066"/>
    <w:rsid w:val="007B587F"/>
    <w:rsid w:val="007B6E5B"/>
    <w:rsid w:val="007F13ED"/>
    <w:rsid w:val="00802B32"/>
    <w:rsid w:val="00873901"/>
    <w:rsid w:val="00885161"/>
    <w:rsid w:val="008E38E0"/>
    <w:rsid w:val="008F2973"/>
    <w:rsid w:val="0090136A"/>
    <w:rsid w:val="009226B5"/>
    <w:rsid w:val="0098445C"/>
    <w:rsid w:val="00992E87"/>
    <w:rsid w:val="009B2CDE"/>
    <w:rsid w:val="009B36A8"/>
    <w:rsid w:val="009E290B"/>
    <w:rsid w:val="009E7B36"/>
    <w:rsid w:val="009F3F7A"/>
    <w:rsid w:val="00A024E1"/>
    <w:rsid w:val="00A31A3F"/>
    <w:rsid w:val="00A4636E"/>
    <w:rsid w:val="00A75568"/>
    <w:rsid w:val="00A94EA6"/>
    <w:rsid w:val="00A97C5C"/>
    <w:rsid w:val="00AB76C3"/>
    <w:rsid w:val="00B2475F"/>
    <w:rsid w:val="00BC0409"/>
    <w:rsid w:val="00BC3491"/>
    <w:rsid w:val="00BD5E5E"/>
    <w:rsid w:val="00C043ED"/>
    <w:rsid w:val="00C17312"/>
    <w:rsid w:val="00C42950"/>
    <w:rsid w:val="00C641EC"/>
    <w:rsid w:val="00CB6A09"/>
    <w:rsid w:val="00CC23B8"/>
    <w:rsid w:val="00CF085A"/>
    <w:rsid w:val="00D86C78"/>
    <w:rsid w:val="00DA050E"/>
    <w:rsid w:val="00E02959"/>
    <w:rsid w:val="00E04EF5"/>
    <w:rsid w:val="00E457AA"/>
    <w:rsid w:val="00E46FBB"/>
    <w:rsid w:val="00E6608C"/>
    <w:rsid w:val="00ED0A48"/>
    <w:rsid w:val="00F13155"/>
    <w:rsid w:val="00F24971"/>
    <w:rsid w:val="00F93E1C"/>
    <w:rsid w:val="00F96699"/>
    <w:rsid w:val="00FA039A"/>
    <w:rsid w:val="00FB334B"/>
    <w:rsid w:val="00FD1A20"/>
    <w:rsid w:val="00FD2D6C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6406"/>
  <w15:docId w15:val="{90DFF4E5-F99B-4E9C-AC99-3A4301D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A5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7349A5"/>
    <w:rPr>
      <w:b/>
      <w:bCs/>
    </w:rPr>
  </w:style>
  <w:style w:type="paragraph" w:styleId="NormalWeb">
    <w:name w:val="Normal (Web)"/>
    <w:basedOn w:val="Normal"/>
    <w:uiPriority w:val="99"/>
    <w:unhideWhenUsed/>
    <w:rsid w:val="007349A5"/>
    <w:pPr>
      <w:spacing w:after="150" w:line="40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34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78"/>
  </w:style>
  <w:style w:type="paragraph" w:styleId="Footer">
    <w:name w:val="footer"/>
    <w:basedOn w:val="Normal"/>
    <w:link w:val="Foot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78"/>
  </w:style>
  <w:style w:type="paragraph" w:styleId="BalloonText">
    <w:name w:val="Balloon Text"/>
    <w:basedOn w:val="Normal"/>
    <w:link w:val="BalloonTextChar"/>
    <w:uiPriority w:val="99"/>
    <w:semiHidden/>
    <w:unhideWhenUsed/>
    <w:rsid w:val="00D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7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429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51D4-481B-4BC7-9429-CC1E5E84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Callington Community College</Company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Mitchell</dc:creator>
  <cp:lastModifiedBy>Sally Powell</cp:lastModifiedBy>
  <cp:revision>3</cp:revision>
  <cp:lastPrinted>2019-06-11T09:20:00Z</cp:lastPrinted>
  <dcterms:created xsi:type="dcterms:W3CDTF">2019-06-11T09:23:00Z</dcterms:created>
  <dcterms:modified xsi:type="dcterms:W3CDTF">2019-06-11T09:44:00Z</dcterms:modified>
</cp:coreProperties>
</file>